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4819"/>
        <w:jc w:val="center"/>
        <w:widowControl/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</w:rPr>
        <w:t xml:space="preserve">УТВЕРЖДЕНЫ</w:t>
      </w:r>
      <w:r>
        <w:rPr>
          <w:rFonts w:ascii="PT Astra Serif" w:hAnsi="PT Astra Serif" w:cs="PT Astra Serif"/>
          <w:b w:val="0"/>
          <w:bCs w:val="0"/>
        </w:rPr>
      </w:r>
      <w:r>
        <w:rPr>
          <w:rFonts w:ascii="PT Astra Serif" w:hAnsi="PT Astra Serif" w:cs="PT Astra Serif"/>
          <w:b w:val="0"/>
          <w:bCs w:val="0"/>
        </w:rPr>
      </w:r>
    </w:p>
    <w:p>
      <w:pPr>
        <w:contextualSpacing/>
        <w:ind w:left="0" w:right="0" w:firstLine="4819"/>
        <w:jc w:val="center"/>
        <w:widowControl/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</w:rPr>
        <w:t xml:space="preserve">постановлением Правительства</w:t>
      </w:r>
      <w:r>
        <w:rPr>
          <w:rFonts w:ascii="PT Astra Serif" w:hAnsi="PT Astra Serif" w:cs="PT Astra Serif"/>
          <w:b w:val="0"/>
          <w:bCs w:val="0"/>
        </w:rPr>
      </w:r>
      <w:r>
        <w:rPr>
          <w:rFonts w:ascii="PT Astra Serif" w:hAnsi="PT Astra Serif" w:cs="PT Astra Serif"/>
          <w:b w:val="0"/>
          <w:bCs w:val="0"/>
        </w:rPr>
      </w:r>
    </w:p>
    <w:p>
      <w:pPr>
        <w:contextualSpacing/>
        <w:ind w:left="0" w:right="0" w:firstLine="4819"/>
        <w:jc w:val="center"/>
        <w:widowControl/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</w:rPr>
        <w:t xml:space="preserve">Удмуртской Республики</w:t>
      </w:r>
      <w:r>
        <w:rPr>
          <w:rFonts w:ascii="PT Astra Serif" w:hAnsi="PT Astra Serif" w:cs="PT Astra Serif"/>
          <w:b w:val="0"/>
          <w:bCs w:val="0"/>
        </w:rPr>
      </w:r>
      <w:r>
        <w:rPr>
          <w:rFonts w:ascii="PT Astra Serif" w:hAnsi="PT Astra Serif" w:cs="PT Astra Serif"/>
          <w:b w:val="0"/>
          <w:bCs w:val="0"/>
        </w:rPr>
      </w:r>
    </w:p>
    <w:p>
      <w:pPr>
        <w:contextualSpacing/>
        <w:ind w:left="0" w:right="0" w:firstLine="4819"/>
        <w:jc w:val="center"/>
        <w:widowControl/>
        <w:rPr>
          <w:rFonts w:ascii="PT Astra Serif" w:hAnsi="PT Astra Serif" w:cs="PT Astra Serif"/>
          <w:b/>
          <w:color w:val="000000" w:themeColor="text1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</w:rPr>
        <w:t xml:space="preserve">от «___» _____2025 года № __</w:t>
      </w:r>
      <w:r>
        <w:rPr>
          <w:rFonts w:ascii="PT Astra Serif" w:hAnsi="PT Astra Serif" w:cs="PT Astra Serif"/>
          <w:b/>
          <w:color w:val="000000" w:themeColor="text1"/>
          <w:sz w:val="28"/>
        </w:rPr>
      </w:r>
      <w:r>
        <w:rPr>
          <w:rFonts w:ascii="PT Astra Serif" w:hAnsi="PT Astra Serif" w:cs="PT Astra Serif"/>
          <w:b/>
          <w:color w:val="000000" w:themeColor="text1"/>
          <w:sz w:val="28"/>
        </w:rPr>
      </w:r>
    </w:p>
    <w:p>
      <w:pPr>
        <w:contextualSpacing/>
        <w:ind w:firstLine="709"/>
        <w:jc w:val="right"/>
        <w:widowControl/>
        <w:rPr>
          <w:rFonts w:ascii="PT Astra Serif" w:hAnsi="PT Astra Serif" w:cs="PT Astra Serif"/>
          <w:b/>
          <w:color w:val="000000" w:themeColor="text1"/>
          <w:sz w:val="28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</w:rPr>
      </w:r>
      <w:r>
        <w:rPr>
          <w:rFonts w:ascii="PT Astra Serif" w:hAnsi="PT Astra Serif" w:cs="PT Astra Serif"/>
          <w:b/>
          <w:color w:val="000000" w:themeColor="text1"/>
          <w:sz w:val="28"/>
        </w:rPr>
      </w:r>
      <w:r>
        <w:rPr>
          <w:rFonts w:ascii="PT Astra Serif" w:hAnsi="PT Astra Serif" w:cs="PT Astra Serif"/>
          <w:b/>
          <w:color w:val="000000" w:themeColor="text1"/>
          <w:sz w:val="28"/>
        </w:rPr>
      </w:r>
    </w:p>
    <w:p>
      <w:pPr>
        <w:contextualSpacing/>
        <w:ind w:firstLine="709"/>
        <w:jc w:val="right"/>
        <w:widowControl/>
        <w:rPr>
          <w:rFonts w:ascii="PT Astra Serif" w:hAnsi="PT Astra Serif" w:cs="PT Astra Serif"/>
          <w:b/>
          <w:color w:val="000000" w:themeColor="text1"/>
          <w:sz w:val="28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</w:rPr>
      </w:r>
      <w:r>
        <w:rPr>
          <w:rFonts w:ascii="PT Astra Serif" w:hAnsi="PT Astra Serif" w:cs="PT Astra Serif"/>
          <w:b/>
          <w:color w:val="000000" w:themeColor="text1"/>
          <w:sz w:val="28"/>
        </w:rPr>
      </w:r>
      <w:r>
        <w:rPr>
          <w:rFonts w:ascii="PT Astra Serif" w:hAnsi="PT Astra Serif" w:cs="PT Astra Serif"/>
          <w:b/>
          <w:color w:val="000000" w:themeColor="text1"/>
          <w:sz w:val="28"/>
        </w:rPr>
      </w:r>
    </w:p>
    <w:p>
      <w:pPr>
        <w:contextualSpacing/>
        <w:jc w:val="center"/>
        <w:widowControl/>
        <w:rPr>
          <w:rFonts w:ascii="PT Astra Serif" w:hAnsi="PT Astra Serif" w:cs="PT Astra Serif"/>
          <w:b/>
          <w:bCs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ПОРЯДОК</w:t>
      </w: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</w:r>
    </w:p>
    <w:p>
      <w:pPr>
        <w:contextualSpacing/>
        <w:jc w:val="center"/>
        <w:widowControl/>
        <w:rPr>
          <w:rFonts w:ascii="PT Astra Serif" w:hAnsi="PT Astra Serif" w:cs="PT Astra Serif"/>
          <w:b/>
          <w:bCs/>
          <w:sz w:val="28"/>
          <w:szCs w:val="28"/>
          <w14:ligatures w14:val="none"/>
        </w:rPr>
      </w:pP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  <w:t xml:space="preserve">и условия </w:t>
      </w:r>
      <w:r>
        <w:rPr>
          <w:rFonts w:ascii="PT Astra Serif" w:hAnsi="PT Astra Serif" w:cs="PT Astra Serif"/>
          <w:b/>
          <w:sz w:val="28"/>
        </w:rPr>
        <w:t xml:space="preserve">проведения в Удмуртской Республике регионального отбора проектов управляющих компаний </w:t>
      </w:r>
      <w:r>
        <w:rPr>
          <w:rFonts w:ascii="PT Astra Serif" w:hAnsi="PT Astra Serif" w:cs="PT Astra Serif"/>
          <w:b/>
          <w:sz w:val="28"/>
        </w:rPr>
        <w:t xml:space="preserve">ин</w:t>
      </w:r>
      <w:r>
        <w:rPr>
          <w:rFonts w:ascii="PT Astra Serif" w:hAnsi="PT Astra Serif" w:cs="PT Astra Serif"/>
          <w:b/>
          <w:sz w:val="28"/>
        </w:rPr>
        <w:t xml:space="preserve">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</w:t>
      </w:r>
      <w:r>
        <w:rPr>
          <w:rFonts w:ascii="PT Astra Serif" w:hAnsi="PT Astra Serif" w:cs="PT Astra Serif"/>
          <w:b/>
          <w:sz w:val="28"/>
        </w:rPr>
        <w:t xml:space="preserve">ков в сфере высоких технологий</w:t>
      </w:r>
      <w:r>
        <w:rPr>
          <w:rFonts w:ascii="PT Astra Serif" w:hAnsi="PT Astra Serif" w:cs="PT Astra Serif"/>
          <w:b/>
          <w:sz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</w:r>
    </w:p>
    <w:p>
      <w:pPr>
        <w:contextualSpacing/>
        <w:jc w:val="center"/>
        <w:widowControl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contextualSpacing/>
        <w:jc w:val="center"/>
        <w:widowControl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</w:rPr>
        <w:t xml:space="preserve">I. Общие положения</w:t>
      </w:r>
      <w:r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проведения регионального отбора проектов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contextualSpacing/>
        <w:jc w:val="center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1. Нас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тоящие Порядок и условия разработаны 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субъектов Российской Федерации по возмещению части затрат управляющих компаний индус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сфере высоких технологий, предусмотренными приложением № 18 к государственной программе Российской Федерации «Развитие промышленности и повышение её конкурентоспособности», утвержденной постановлением Правительства Российской Федерации от 15 апреля 2014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года №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328 «Об утверждении государственной программы Российской Федерации «Развитие промышленности и повышение ее конкурентоспособности» (далее – Федеральные правила) и в целях реализации мероприятий государственной программы Удмуртской Республики «Развитие пром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ышленности и развитие потребительского рынка», утвержденной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Проведение регионального отбора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проектов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управляющих компаний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индус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сфере высоких технолог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ий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(далее – управляющая компания)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в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целях предоставления субсидий из бюджета Удмурт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ской Республики управляющей компании на возмещение части затрат на реализацию проекта, организованный и проведенный Министерством промышленности и торговли Удмуртской Республики (далее – Министерство) в порядке, предусмотренным Федеральными правилами, а также настоящим Порядком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осуществляется Министерством.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целях настоящего Порядка используются следующие понятия: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«инвестиционный меморандум» – соглашение между Министерством и управляющей компанией в целях реализации проекта, соответствующее требованиям, предусмотренными Федеральными правилами;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«проект» – комплекс мероприятий по созданию, увеличению площади или реиндустриализации парка;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 реиндустриализации» - проект, реализуемый путем модернизации, реконструкции и (или) создания объектов инфраструктуры парка на базе действующих промышленных предприятий, осуществляемый в соответствии с паспортом проекта;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 создания парка» -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парка;</w:t>
      </w:r>
      <w:r/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проект увеличения площади парка» -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парка, в результате реализации которого обеспечивается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увеличение площади территории индустриального (промышленного) парка или площади помещений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«паспорт проекта управляющей компании» – документ, подп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иса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нный руководителем управляющей компании индустриальных (промышленных) парков, промышленных технопарков, технопарков в сфере высоких технологий частной формы собственности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ключающий в том числе 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ведения об управляющей компании, о площади территории индустриального (промышленного) парка или площади помещений промышленного технопарка, технопарка в сфере высоких технологий, об объектах инфраструктуры парка и о планируемой мощности загрузки объектов и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нфраструктуры парка резидентами, участниками парка, иные существенные параметры (показатели) парка, план-график, содержащий ключевые мероприятия с указанием сроков ввода в эксплуатацию объектов инфраструктуры парка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 в соответствии с пунктом 21 Федеральных правил; 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«региональный отбор проектов» – отбор управляющих компаний в целях предоставления субсидий из бюджета Удмурт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ской Республики управляющей компании на возмещение части затрат на реализацию проекта, организованный и проведенный Министерством в порядке, предусмотренным Федеральными правилами, а также настоящим Порядком.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Понятия «индустриальный (промышленный) парк», «промышленный технопарк», «технопарк в сфере высоких технологий» используются в значениях, установленных Федеральным законом от 31 декабря 2014 года № 488-ФЗ «О промышленной политике в Российской Федерации».</w:t>
      </w:r>
      <w:r/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Понятия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«заявка на участие в федеральном отборе», «инфраструктура для развития кадрового потенциала», «инфраст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руктура индустри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ального (промышленного) парка», «инфраструктура промышленного технопарка», «инфраструктура технопарка в сфере высоких технологий», «паспорт проекта», «прогноз объема государственной поддержки», «резидент парка», «участник парка»,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используемые в настоящем Порядке, применяю</w:t>
      </w:r>
      <w:r>
        <w:rPr>
          <w:rFonts w:ascii="PT Astra Serif" w:hAnsi="PT Astra Serif" w:eastAsia="PT Astra Serif" w:cs="PT Astra Serif"/>
          <w:sz w:val="28"/>
        </w:rPr>
        <w:t xml:space="preserve">тся в значениях, определенных Федеральными правилами.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Иные понятия, используемые в настоящем Порядке, применяются в значениях, установленных Федеральным законом от 31 декабря 2014 года </w:t>
        <w:br/>
        <w:t xml:space="preserve">№ 488-ФЗ «О промышленной политике в Российской Федерации», постановлением Прав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парков», постановлением Правительства Российской Федерации от 27 декабря 2019 года № 1863 </w:t>
        <w:br/>
        <w:t xml:space="preserve">«О промышле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ных технопарках и управляющих компаниях промышленных технопарков» и постановлением Правительства Российской Федерации от </w:t>
        <w:br/>
        <w:t xml:space="preserve">25 августа 2023 года № 1381 «О технопарках в сфере высоких технологий и управляющих компаниях технопарков в сфере высоких технологий».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Для определения возможности включения создаваемого, модернизируемого и (или) реконструируемого заявителем парка (далее - парк) в состав заявки на отбор субъектов Российской Федерации Министерство в соо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тветствии с настоящим Порядком проводит региональный отбор реализуемых управляющими компаниями проектов.</w:t>
      </w:r>
      <w:r/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По результатам регионального отбора проектов Министерство формирует заявку на отбор субъектов Российской Федерации и направляет её на отбор субъектов Российской Федерации в соответствии с Федеральными правилами.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 категории участников регионального отбора проектов относятся управляющие компании, соответствующие требованиям, указанным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пункте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5 настоящего Порядка и реализующие проекты, соответствующие требованиям, указанным в пункте 7 настоящего Порядка.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Для участия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регионально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 отборе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управляющая компания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должна соответствовать следующим требованиям: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 должна быть зарегистрирована в соответствии с законодательством Российской Федерации в Удмуртской Республике и поставлена на учет в налоговых органах Российской Федерации в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орядке, установленном законодательством Российской Федерации;
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управляющая компания должна соответствовать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утвержденным постановлением 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управляющая компания должна соответствовать требованиям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промышленным технопаркам и управляющим компаниям промышленных технопарков, в целях применения к ним мер стимулирования деятельности в сфере промышленности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утвержденным постановлением Правительства Российской Федерации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27 декабря 2019 года № 1863 «О промышленных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технопарках и управляющих компаниях промышленных технопарков»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управл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яющая компания должна соответствовать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требованиям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утвержденным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5)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равл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яющая компания должна соответствовать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дополнительным требованиям к индустриальным (промышленным) паркам и промышленным технопаркам, управляющим компаниям индустриальных (промышленных)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парков, промышленных технопарков в целях применения к ним мер стимулирования деятельности в сфере промышленности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 утвержденным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постановлением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равительства Удмуртской Республики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 25 октября 2019 года № 485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«</w:t>
      </w:r>
      <w:r>
        <w:rPr>
          <w:rFonts w:ascii="PT Astra Serif" w:hAnsi="PT Astra Serif"/>
          <w:sz w:val="28"/>
          <w:szCs w:val="28"/>
          <w:highlight w:val="none"/>
        </w:rPr>
        <w:t xml:space="preserve">Об утверждении дополнительных требований к индустриальным </w:t>
      </w:r>
      <w:r>
        <w:rPr>
          <w:rFonts w:ascii="PT Astra Serif" w:hAnsi="PT Astra Serif"/>
          <w:sz w:val="28"/>
          <w:szCs w:val="28"/>
          <w:highlight w:val="none"/>
        </w:rPr>
        <w:t xml:space="preserve">(промы</w:t>
      </w:r>
      <w:r>
        <w:rPr>
          <w:rFonts w:ascii="PT Astra Serif" w:hAnsi="PT Astra Serif"/>
          <w:sz w:val="28"/>
          <w:szCs w:val="28"/>
        </w:rPr>
        <w:t xml:space="preserve">шленным) паркам и промышленным технопаркам, </w:t>
      </w:r>
      <w:r>
        <w:rPr>
          <w:rFonts w:ascii="PT Astra Serif" w:hAnsi="PT Astra Serif"/>
          <w:sz w:val="28"/>
          <w:szCs w:val="28"/>
        </w:rPr>
        <w:t xml:space="preserve">управляющим компаниям индустриальных (промышленных) парков, </w:t>
      </w:r>
      <w:r>
        <w:rPr>
          <w:rFonts w:ascii="PT Astra Serif" w:hAnsi="PT Astra Serif"/>
          <w:sz w:val="28"/>
          <w:szCs w:val="28"/>
        </w:rPr>
        <w:t xml:space="preserve">промышленных технопарков в целях применения к ним мер </w:t>
      </w:r>
      <w:r>
        <w:rPr>
          <w:rFonts w:ascii="PT Astra Serif" w:hAnsi="PT Astra Serif"/>
          <w:sz w:val="28"/>
          <w:szCs w:val="28"/>
        </w:rPr>
        <w:t xml:space="preserve">стимулирования деятельности в сфере промышленности </w:t>
      </w:r>
      <w:r>
        <w:rPr>
          <w:rFonts w:ascii="PT Astra Serif" w:hAnsi="PT Astra Serif"/>
          <w:sz w:val="28"/>
          <w:szCs w:val="28"/>
        </w:rPr>
        <w:t xml:space="preserve">и определении уполномоченного исполнительного органа </w:t>
      </w:r>
      <w:r>
        <w:rPr>
          <w:rFonts w:ascii="PT Astra Serif" w:hAnsi="PT Astra Serif"/>
          <w:sz w:val="28"/>
          <w:szCs w:val="28"/>
        </w:rPr>
        <w:t xml:space="preserve">государственной власти Удмуртской Республики по ведению </w:t>
      </w:r>
      <w:r>
        <w:rPr>
          <w:rFonts w:ascii="PT Astra Serif" w:hAnsi="PT Astra Serif"/>
          <w:sz w:val="28"/>
          <w:szCs w:val="28"/>
        </w:rPr>
        <w:t xml:space="preserve">регионального 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индустриальных (промышленных) парков и регионального </w:t>
      </w:r>
      <w:r>
        <w:rPr>
          <w:rFonts w:ascii="PT Astra Serif" w:hAnsi="PT Astra Serif"/>
          <w:sz w:val="28"/>
          <w:szCs w:val="28"/>
        </w:rPr>
        <w:t xml:space="preserve">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промышленных техноп</w:t>
      </w:r>
      <w:r>
        <w:rPr>
          <w:rFonts w:ascii="PT Astra Serif" w:hAnsi="PT Astra Serif"/>
          <w:sz w:val="28"/>
          <w:szCs w:val="28"/>
          <w:highlight w:val="none"/>
        </w:rPr>
        <w:t xml:space="preserve">арков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</w:t>
      </w:r>
      <w:r>
        <w:rPr>
          <w:rFonts w:ascii="PT Astra Serif" w:hAnsi="PT Astra Serif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/>
          <w:sz w:val="28"/>
          <w:szCs w:val="28"/>
        </w:rPr>
        <w:t xml:space="preserve">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</w:t>
      </w:r>
      <w:r>
        <w:rPr>
          <w:rFonts w:ascii="PT Astra Serif" w:hAnsi="PT Astra Serif"/>
          <w:sz w:val="28"/>
          <w:szCs w:val="28"/>
        </w:rPr>
        <w:t xml:space="preserve">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</w:t>
      </w:r>
      <w:r>
        <w:rPr>
          <w:rFonts w:ascii="PT Astra Serif" w:hAnsi="PT Astra Serif"/>
          <w:sz w:val="28"/>
          <w:szCs w:val="28"/>
        </w:rPr>
        <w:t xml:space="preserve">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не получать средства из бюджета Удмуртской Республики на основании иных нормативных правовых актов Удмуртской Республики на цели, установленные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</w:t>
      </w:r>
      <w:r>
        <w:rPr>
          <w:rFonts w:ascii="PT Astra Serif" w:hAnsi="PT Astra Serif"/>
          <w:sz w:val="28"/>
          <w:szCs w:val="28"/>
        </w:rPr>
        <w:t xml:space="preserve">) у управляющей компании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</w:t>
      </w:r>
      <w:r>
        <w:rPr>
          <w:rFonts w:ascii="PT Astra Serif" w:hAnsi="PT Astra Serif"/>
          <w:sz w:val="28"/>
          <w:szCs w:val="28"/>
        </w:rPr>
        <w:t xml:space="preserve">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</w:t>
      </w:r>
      <w:r>
        <w:rPr>
          <w:rFonts w:ascii="PT Astra Serif" w:hAnsi="PT Astra Serif"/>
          <w:sz w:val="28"/>
          <w:szCs w:val="28"/>
        </w:rPr>
        <w:t xml:space="preserve">) у управляющей компании отсутствует просроченная задолженность по возврату в бюджет Удмуртской Республики иных субсидий, бюджетных инвестиций, предоставленных, в том числе в соответствии с иными правовыми актами, и иная просроченная (неурегулированная) за</w:t>
      </w:r>
      <w:r>
        <w:rPr>
          <w:rFonts w:ascii="PT Astra Serif" w:hAnsi="PT Astra Serif"/>
          <w:sz w:val="28"/>
          <w:szCs w:val="28"/>
        </w:rPr>
        <w:t xml:space="preserve">долженность по денежным обязательствам перед Удмуртской Республикой;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</w:t>
      </w:r>
      <w:r>
        <w:rPr>
          <w:rFonts w:ascii="PT Astra Serif" w:hAnsi="PT Astra Serif"/>
          <w:sz w:val="28"/>
          <w:szCs w:val="28"/>
        </w:rPr>
        <w:t xml:space="preserve">) не находиться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управляющей компании не введена процедура банкротства, деятельность управляющей компании</w:t>
      </w:r>
      <w:r>
        <w:rPr>
          <w:rFonts w:ascii="PT Astra Serif" w:hAnsi="PT Astra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</w:t>
      </w:r>
      <w:r>
        <w:rPr>
          <w:rFonts w:ascii="PT Astra Serif" w:hAnsi="PT Astra Serif"/>
          <w:sz w:val="28"/>
          <w:szCs w:val="28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управляющей ком</w:t>
      </w:r>
      <w:r>
        <w:rPr>
          <w:rFonts w:ascii="PT Astra Serif" w:hAnsi="PT Astra Serif"/>
          <w:sz w:val="28"/>
          <w:szCs w:val="28"/>
        </w:rPr>
        <w:t xml:space="preserve">пании;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15) у </w:t>
      </w:r>
      <w:r>
        <w:rPr>
          <w:rFonts w:ascii="PT Astra Serif" w:hAnsi="PT Astra Serif"/>
          <w:sz w:val="28"/>
          <w:szCs w:val="28"/>
        </w:rPr>
        <w:t xml:space="preserve">управляющей ком</w:t>
      </w:r>
      <w:r>
        <w:rPr>
          <w:rFonts w:ascii="PT Astra Serif" w:hAnsi="PT Astra Serif"/>
          <w:sz w:val="28"/>
          <w:szCs w:val="28"/>
        </w:rPr>
        <w:t xml:space="preserve">пании</w:t>
      </w:r>
      <w:r>
        <w:rPr>
          <w:rFonts w:ascii="PT Astra Serif" w:hAnsi="PT Astra Serif"/>
          <w:sz w:val="28"/>
          <w:szCs w:val="28"/>
        </w:rPr>
        <w:t xml:space="preserve"> отсутствует задолженность по выплате заработной платы по состоянию на первое число месяца, в котором подается </w:t>
      </w:r>
      <w:r>
        <w:rPr>
          <w:rFonts w:ascii="PT Astra Serif" w:hAnsi="PT Astra Serif"/>
          <w:sz w:val="28"/>
          <w:szCs w:val="28"/>
          <w:highlight w:val="none"/>
        </w:rPr>
        <w:t xml:space="preserve">заявка на участие в региональном отборе (далее – заявка) в соответствии с приложением к настоящему Порядку.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6. Парк должен соответствовать следующим требованиям: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1) индустриальный (промышл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енный) парк должен соответствовать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пр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омышленный технопар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 должен соответствовать требованиям к промышленным технопаркам и управляющим компаниям промышленных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технопарков»;</w:t>
      </w:r>
      <w:r>
        <w:rPr>
          <w:rFonts w:ascii="PT Astra Serif" w:hAnsi="PT Astra Serif" w:cs="PT Astra Serif"/>
          <w:color w:val="000000" w:themeColor="text1"/>
          <w:sz w:val="28"/>
        </w:rPr>
      </w:r>
      <w:r>
        <w:rPr>
          <w:rFonts w:ascii="PT Astra Serif" w:hAnsi="PT Astra Serif" w:cs="PT Astra Serif"/>
          <w:color w:val="000000" w:themeColor="text1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3) технопарк в сфере высоких технологий должен соответствовать требованиям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к технопаркам в сфере высоких технологий и управляющим компаниям технопарков в сфере высоких технологий в целях применения к ним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мер стимулирования деятельности в сфере промышленности, утвержденным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технологий»;</w:t>
      </w:r>
      <w:r>
        <w:rPr>
          <w:rFonts w:ascii="PT Astra Serif" w:hAnsi="PT Astra Serif" w:cs="PT Astra Serif"/>
          <w:color w:val="000000" w:themeColor="text1"/>
          <w:sz w:val="28"/>
        </w:rPr>
      </w:r>
      <w:r>
        <w:rPr>
          <w:rFonts w:ascii="PT Astra Serif" w:hAnsi="PT Astra Serif" w:cs="PT Astra Serif"/>
          <w:color w:val="000000" w:themeColor="text1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допо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лнительным требованиям,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утвержденным постановлением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равительства Удмуртской Республики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от 25 октября 2019 года № 485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«</w:t>
      </w:r>
      <w:r>
        <w:rPr>
          <w:rFonts w:ascii="PT Astra Serif" w:hAnsi="PT Astra Serif"/>
          <w:sz w:val="28"/>
          <w:szCs w:val="28"/>
          <w:highlight w:val="none"/>
        </w:rPr>
        <w:t xml:space="preserve">Об утверждении дополнительных требований к индустриальным </w:t>
      </w:r>
      <w:r>
        <w:rPr>
          <w:rFonts w:ascii="PT Astra Serif" w:hAnsi="PT Astra Serif"/>
          <w:sz w:val="28"/>
          <w:szCs w:val="28"/>
          <w:highlight w:val="none"/>
        </w:rPr>
        <w:t xml:space="preserve">(промы</w:t>
      </w:r>
      <w:r>
        <w:rPr>
          <w:rFonts w:ascii="PT Astra Serif" w:hAnsi="PT Astra Serif"/>
          <w:sz w:val="28"/>
          <w:szCs w:val="28"/>
        </w:rPr>
        <w:t xml:space="preserve">шленным) паркам и промышленным технопаркам, </w:t>
      </w:r>
      <w:r>
        <w:rPr>
          <w:rFonts w:ascii="PT Astra Serif" w:hAnsi="PT Astra Serif"/>
          <w:sz w:val="28"/>
          <w:szCs w:val="28"/>
        </w:rPr>
        <w:t xml:space="preserve">управляющим компаниям индустриальных (промышленных) парков, </w:t>
      </w:r>
      <w:r>
        <w:rPr>
          <w:rFonts w:ascii="PT Astra Serif" w:hAnsi="PT Astra Serif"/>
          <w:sz w:val="28"/>
          <w:szCs w:val="28"/>
        </w:rPr>
        <w:t xml:space="preserve">промышленных технопарков в целях применения к ним мер </w:t>
      </w:r>
      <w:r>
        <w:rPr>
          <w:rFonts w:ascii="PT Astra Serif" w:hAnsi="PT Astra Serif"/>
          <w:sz w:val="28"/>
          <w:szCs w:val="28"/>
        </w:rPr>
        <w:t xml:space="preserve">стимулирования деятельности в сфере промышленности </w:t>
      </w:r>
      <w:r>
        <w:rPr>
          <w:rFonts w:ascii="PT Astra Serif" w:hAnsi="PT Astra Serif"/>
          <w:sz w:val="28"/>
          <w:szCs w:val="28"/>
        </w:rPr>
        <w:t xml:space="preserve">и определении уполномоченного исполнительного органа </w:t>
      </w:r>
      <w:r>
        <w:rPr>
          <w:rFonts w:ascii="PT Astra Serif" w:hAnsi="PT Astra Serif"/>
          <w:sz w:val="28"/>
          <w:szCs w:val="28"/>
        </w:rPr>
        <w:t xml:space="preserve">государственной власти Удмуртской Республики по ведению </w:t>
      </w:r>
      <w:r>
        <w:rPr>
          <w:rFonts w:ascii="PT Astra Serif" w:hAnsi="PT Astra Serif"/>
          <w:sz w:val="28"/>
          <w:szCs w:val="28"/>
        </w:rPr>
        <w:t xml:space="preserve">регионального 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индустриальных (промышленных) парков и регионального </w:t>
      </w:r>
      <w:r>
        <w:rPr>
          <w:rFonts w:ascii="PT Astra Serif" w:hAnsi="PT Astra Serif"/>
          <w:sz w:val="28"/>
          <w:szCs w:val="28"/>
        </w:rPr>
        <w:t xml:space="preserve">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промышленных техноп</w:t>
      </w:r>
      <w:r>
        <w:rPr>
          <w:rFonts w:ascii="PT Astra Serif" w:hAnsi="PT Astra Serif"/>
          <w:sz w:val="28"/>
          <w:szCs w:val="28"/>
          <w:highlight w:val="none"/>
        </w:rPr>
        <w:t xml:space="preserve">арков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7. Реализуемый управляющей компанией проект должен соответствовать следующим требованиям: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1) результаты реализации проекта должны соответствовать результатам, установленным в пункте 21 Федеральных правил;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планируемый в проекте объем финансирования за счет бюджета Удмуртской Республики не должен превышать фактически понесенные заявителем затраты на создание, модернизацию и (или) реконструкцию объектов инфраструктуры парка, а также не должен превышать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в случае реализации проекта по созданию, модернизации и (или) реконструкции объектов инфраструктуры индустриального (промышленного) парка - 30 млн рублей на 1 гектар общей площади территории индустриального (промышленного) парка или 90 тыс. рублей на 1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в. метр общей площади создаваемых, модернизируемых и (или) реконструируемых объектов капитального строительства индустриального (промышленного) парка;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б) в случае реализации проекта по создан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ию, модернизации и (или) реконструкции объектов инфраструктуры промышленного технопарка, технопарка в сфере высоких технологий - 120 тыс. рублей на 1 кв. метр общей площади создаваемых, модернизируемых и (или) реконструируемых объектов недвижимого имуществ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 промышленного технопарка;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в случае создания, модернизации и (или) реконструкции объектов инфраструктуры индустриального (промышленного) парка в рамках проекта реиндустриализации - 100 млн рублей на 1 гектар общей площади территории индустриального (промышленного) парка или 120 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с. рублей на 1 кв. метр общей площади создаваемых, модернизируемых и (или) реконструируемых объектов капитального строительства индустриального (промышленного) парка;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г) в случае создания, модернизации и (ил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и) реконструкции объектов инфраструктуры промышленного технопарка, технопарка в сфере высоких технологий в рамках проекта реиндустриализации - 150 тыс. рублей на 1 кв. метр общей площади объектов недвижимого имущества, создание, модернизация и (или) реконс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трукция которых осуществляются в рамках проекта реиндустриализации;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д) в случае реализации проекта по созданию, модернизации и (или) реконструкции объектов инфраструктуры парка - 75 процентов фактически понесенных управляющей компанией парка затрат на создание, модернизацию и (или) реконструкцию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объектов инфраструктуры парка, в отношении которых получено положительное заключение государственной экспертизы достоверности сметной стоимости;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е) сумму федеральных налогов и таможенных пошлин, уплаченных резидентами парка, определяемую в соответствии с пунктом 14 Федеральных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vertAlign w:val="baseline"/>
        </w:rPr>
        <w:t xml:space="preserve">3) в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роекте при определении объема финансирования за счет бюджета Удмуртской Республики учитываются затраты на:</w:t>
      </w:r>
      <w:r/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строительство, модернизацию и (или) реконструкцию объектов инфраструктуры индустриального (промышленного) парка;</w:t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б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строительство, модерни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зацию и (или) реконструкцию объектов инфраструктуры промышленного технопарка, технопарка в сфере высоких технологий, а также приобретение оборудования в составе технологической инфраструктуры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проектирование объектов инфраструктуры парков, включая затраты на разработку и проведение государственной экспертизы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проектной документации и результатов инженерных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изысканий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проведение государственной экспертизы определения сметной стоимости строительства, модернизации и (или) реконструкции объектов капитального строительства парка;</w:t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г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разработку технических условий и (или) технологическое присоединение к сетям инженерно-технического обеспечения объектов 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нфраструктуры парка;</w:t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уплату основного долга и процентов по кредитам, полученным в российских кредитных организациях и (или) государственной корпорации развития «ВЭБ.РФ» на цели, указанные в настоящем пункте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contextualSpacing/>
        <w:ind w:firstLine="709"/>
        <w:jc w:val="both"/>
        <w:widowControl/>
        <w:rPr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4) в проекте при определении объема финансирования за счет бюджета Удмуртской Республики не учитываются затраты:</w:t>
      </w:r>
      <w:r>
        <w:rPr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на возмещение части затрат управляющих компаний, учредителями (участниками) которых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или муниципальные учреждения;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б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получения управляющей компанией средств из федерального бюджета на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основании нормативных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правовых актов Российской Федерации, субъектов Российской Федерации или муниципальных правовых актов на цели, указанные в пункте 1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Федеральных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яемых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в соответствии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Порядком предоставления из бюджета Удмуртской Республики субсидий на возмещение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 утвержденным постановлением Правительства Удмуртской Республики,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были созданы, модернизированы и (или) реконструи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рованы за счет средств субъектов естественных монополий или включены в инвестиционные программы субъектов естественных монополий;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г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ляемых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Порядком 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редоставления из бюджета Удмуртской Республики субсидий на возмещение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 утвержденным постановлением Правительства Удмуртской Республики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highlight w:val="yellow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предназначены для обеспечения деятельности юриди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ч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еских лиц и 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 топливом, за исключением деятельности по производству товаров в сфере добычи и то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рговли сырой нефтью, природным газом, производства и торговли жидким топливом, не относящихся к подакцизным в соответствии со статьей 181 Налогового кодекса Российской Федерации;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создание, модернизация и (или) реконструкция объектов инфраструктуры парков осуществляются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бъектов инфраструктуры в границах таких земельных участков осуществлены в рамках реализации Федерального закона «Об особых экономических зонах в Российской Федерации» с привлечением средств федерального бюджета;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е)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предоставляемых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Порядком 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редоставления из бюджета Удмуртской Республики субсидий на возмещение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 утвержденным постановлением Правительства Удмуртской Республики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highlight w:val="yellow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были созданы, модернизированы и (или) реконструи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рованы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за счет средств федерального бюджета или средств, источником обеспечения которых являлись средства федерального бюджета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ж) на софинансирование расходных обязательств Удмуртской Республики по возмещению части затрат управляющих компаний на создание,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модернизацию и (или) реконструкцию объектов инфраструктуры парков, создание, модернизация и (или) реконструкция которых осуществлялись за счет средств федерального бюджета или средств, источником обеспечения которых являлись средства федерального бюджета;</w:t>
      </w:r>
      <w:r/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5) период реализации проекта не должен превышать 20 лет.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II. Порядок проведения регионального отбора проектов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72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8 .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целях организации и проведения регионального отбора проектов Министерство размещает на официальном сайте Министерства в информационно-телекоммуникационной сети «Интернет»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- официальный сайт),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 также на едином портале бюджетной системы Российской Федерации в информационно-телекоммуникационной сети «Интернет» (далее - единый портал)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объявление о проведении отбора (далее - объявление) с ука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занием: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сроков проведения регионального отбора проектов;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даты начала подачи заявок;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3) даты окончания приема заявок, которая не может быть ранее 10-го календарного дня, следующего за днем размещения объявления;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4) наименования, места нахождения, почтового адреса, адреса электронной почты Министерства;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результатов реализации проекта в соответствии с пунктом 21 Федеральных правил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7) требований к управляющим компаниям, определенным в соответствии 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пунктом 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настоящего Порядка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и паркам,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определенным в соответствии 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пунктом 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настоящего Порядка, требований к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оекту управляющей компании, определенным в соответствии с пунктом 7 настоящего Порядка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8) категорий участников регионального отбора проектов;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9) порядка подачи заявок и требования, предъявляемых к форме и содержанию заявок;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10) порядка отзыва заявок,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возврата заявок, определяющего в том числе основания для возврата заявок,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внесения изменений в заявки;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11) правил рассмотрения и оценки заявок;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12)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возврата заявок на доработку;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13)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отклонения заявок, а также информацию об основаниях их отклонения;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14)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предоставления управляющим компаниям разъяснений положений объявления, даты начала и окончания срока такого предоставления;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15)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срока, в течение которого победитель (победители)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регионального отбора проектов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должен подписать инвестиционный меморандум;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16) условий признания победителя (победителей)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регионального отбора проектов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уклонившимся от заключения инвестиционного меморандума;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17)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даты размещения результатов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регионального отбора проектов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едином портале, а также, при необходимости, на официальном сайте Министерства, которые не могут быть позднее 14-го календарного дня, следующего за днем определения победителя отбора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егиональный отбор проектов проводится в форме запроса предложений на основании заяво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к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 в соответствии 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приложением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настоящему Порядку, с прилагаемыми документами и исходя из соответствия управляющих компаний и проектов требованиям, уст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ановленным настоя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щим Порядком, и очереднос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 поступления заявок.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9. Управляющая компания должна соответствовать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указанным в подпунктах 1 - 14 пункта 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настоящего 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 состоянию на дату рассмотрения заявки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указанным в подпункте 15 пункта 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настоящего Порядка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состоянию на первое число месяца, в котором подается заявка.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 Для участия в региональном отборе проектов управляющая компания в сроки, указанные в объявлении, представляет в Министерство заявку, подписанную руководителем управляющей компании или уполномоченным им лицом, скрепленную печ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атью управляющей компании (при наличии), с приложением следующих документов: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strike w:val="0"/>
          <w:sz w:val="28"/>
          <w:szCs w:val="28"/>
          <w:highlight w:val="none"/>
        </w:rPr>
        <w:t xml:space="preserve">1) паспорт проекта управляющей компании в соответствии с пунктом 21 Федеральных правил;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2) бизнес-план проекта, включающий в себя финансово-экономическую модель (с учетом информации о размере затрат, учтенных при определении цены (тарифа) за технологическ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ое присоединение и (или) пользование инфраструктурой, и размере затрат, учтенных при расчете налога на прибыль в качестве инвестиционного налогового вычета в порядке, определенном статьей 286.1 Налогового кодекса Российской Федерации), и мастер-план парка;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3)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пия приказа Министерства промышленности и торговли Российской Федерации о соответствии управляющей компании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утвержденным постановлением 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в случае наличия изменений в сведениях, содержащихся в указанном приказе, - также копии приказа Минис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ерства промышленности и торговли Российской Федерации о внесении соответствующих изменений. Документы, указанные в настоящем подпункте, представляются управляющей компанией индустриального (промышленного) парка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4) к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пия приказа Министерства промышленности и торговли Российской Федерации о соответствии управляющей компании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утвержденным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5)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опия приказа Ми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нистерства промышленности и торговли Российской Федерации о соответствии управляющей компании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требованиям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утвержденным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а в случае наличия изменений в сведениях, содержащихся в указанном приказе, - также копии приказа Министерства промы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шленности и торговли Российской Федерации о внесении соответствующих изменений. Документы, указанные в настоящем подпункте, представляются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управляющей компанией технопарка в сфере высоких технологий;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6) заверенные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копии учредительных документов управляющей компании (с приложениями и изменениями)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7)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опии годовой бухгалтерской (финансовой) отчетности за последние 3 года или за весь период деятельности управляющей компании (в случае если период деятельности управляющей компании парка менее 3 лет), а также информация управляющей компании о причинах возни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кновения убытков (в случае наличия у управляющей компании парка убытков согласно представленным документам)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8)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заверенные копии проектно-сметной документации и положительных заключений государственной экспертизы на проектно-сметную документацию объектов инфраструктуры парка (при наличии)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9)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справка об отсутствии или непревышении размера, определенного пунктом 3 статьи 47 Налогового кодекса Российской Федерации, задолженности управляющей компании по уплате налогов, сборов и страховых взносов в бюджеты бюджетной системы Российской Федерации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0) справка, подписанная руководителем управляющей компании или иным уполномоченным лицом, содержащая согласие на публикацию (размещение) в информационно-телекоммуникационной сети «Интернет» информации об управляющей компании, о подаваемой управляющей компа</w:t>
      </w:r>
      <w:r>
        <w:rPr>
          <w:rFonts w:ascii="PT Astra Serif" w:hAnsi="PT Astra Serif"/>
          <w:sz w:val="28"/>
          <w:szCs w:val="28"/>
        </w:rPr>
        <w:t xml:space="preserve">нией заявке, иной информации об управляющей компании, связанной с региональным отбором проект</w:t>
      </w:r>
      <w:r>
        <w:rPr>
          <w:rFonts w:ascii="PT Astra Serif" w:hAnsi="PT Astra Serif"/>
          <w:sz w:val="28"/>
          <w:szCs w:val="28"/>
        </w:rPr>
        <w:t xml:space="preserve">ов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11) планируемые сроки возмещения затрат управляющей компании;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12) </w:t>
      </w:r>
      <w:r>
        <w:rPr>
          <w:rFonts w:ascii="PT Astra Serif" w:hAnsi="PT Astra Serif"/>
          <w:sz w:val="28"/>
          <w:szCs w:val="28"/>
          <w:highlight w:val="none"/>
        </w:rPr>
        <w:t xml:space="preserve">размер расходов управляющей компании на создание, реконструкцию и (или) модернизацию объектов инфраструктуры парка;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13) с</w:t>
      </w:r>
      <w:r>
        <w:rPr>
          <w:rFonts w:ascii="PT Astra Serif" w:hAnsi="PT Astra Serif"/>
          <w:sz w:val="28"/>
          <w:szCs w:val="28"/>
          <w:highlight w:val="none"/>
        </w:rPr>
        <w:t xml:space="preserve">правка о прогнозных значениях сумм федеральных налогов и таможенных пошлин (с разбивкой по кварталам), подлежащих уплате резидентами парка в федеральный бюджет до конца текущего финансового года;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14)</w:t>
      </w:r>
      <w:r>
        <w:rPr>
          <w:rFonts w:ascii="PT Astra Serif" w:hAnsi="PT Astra Serif"/>
          <w:sz w:val="28"/>
          <w:szCs w:val="28"/>
          <w:highlight w:val="none"/>
        </w:rPr>
        <w:t xml:space="preserve"> р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еестр резидентов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, содержащий следующую информацию: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номер записи в реестре резидентов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дату включения сведений о резиденте парка в реестр резидентов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наименование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предмет договора, срок действия и дату заключения договора или соглашения, заключенного резидентом парка с управляющей компанией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юридический и почтовый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адреса резидент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основной государственный регистрационный номер резиден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та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идентификационный номер налогоплательщик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- резидент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об учредительных документах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об основных направлениях деятельности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 производстве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контактная информация резидента парка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15) перечень мероприятий по созданию, реконструкции и (или) модернизации объектов инфраструктуры парка;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16) перечень объектов инфраструктуры парка, создание, реконструкцию и (или) </w:t>
      </w:r>
      <w:r>
        <w:rPr>
          <w:rFonts w:ascii="PT Astra Serif" w:hAnsi="PT Astra Serif"/>
          <w:sz w:val="28"/>
          <w:szCs w:val="28"/>
          <w:highlight w:val="none"/>
        </w:rPr>
        <w:t xml:space="preserve">модер</w:t>
      </w:r>
      <w:r>
        <w:rPr>
          <w:rFonts w:ascii="PT Astra Serif" w:hAnsi="PT Astra Serif"/>
          <w:sz w:val="28"/>
          <w:szCs w:val="28"/>
          <w:highlight w:val="none"/>
        </w:rPr>
        <w:t xml:space="preserve">низацию которых планируется осуществить в рамках реализации проекта.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11.</w:t>
      </w:r>
      <w:r>
        <w:rPr>
          <w:rFonts w:ascii="PT Astra Serif" w:hAnsi="PT Astra Serif"/>
          <w:sz w:val="28"/>
          <w:szCs w:val="28"/>
        </w:rPr>
        <w:t xml:space="preserve"> В целях подтверждения затрат, понесенных на реализацию проекта, управляющая компания дополнительно к документам, установленным пунктом 10 настоящего Порядка, представляет следующие документы, подтве</w:t>
      </w:r>
      <w:r>
        <w:rPr>
          <w:rFonts w:ascii="PT Astra Serif" w:hAnsi="PT Astra Serif"/>
          <w:sz w:val="28"/>
          <w:szCs w:val="28"/>
        </w:rPr>
        <w:t xml:space="preserve">рждающие затраты, понесенные на реализацию проекта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727"/>
        <w:ind w:firstLine="708"/>
        <w:jc w:val="both"/>
        <w:rPr>
          <w:strike w:val="0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1) к</w:t>
      </w:r>
      <w:r>
        <w:rPr>
          <w:rFonts w:ascii="PT Astra Serif" w:hAnsi="PT Astra Serif"/>
          <w:sz w:val="28"/>
          <w:szCs w:val="28"/>
        </w:rPr>
        <w:t xml:space="preserve">опии договоров об осуществлении технологического присоединения объектов инфраструктуры парка к сетям электроснабжения, водоснабжения, водоотведения, теплоснабжения, газоснабжения, копии актов о выполненных работах по таким договорам,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копии разрешений уполномоченного органа технического надзора на допуск в эксплуатацию энергоустановки</w:t>
      </w:r>
      <w:r>
        <w:rPr>
          <w:rFonts w:ascii="PT Astra Serif" w:hAnsi="PT Astra Serif"/>
          <w:strike w:val="0"/>
          <w:sz w:val="28"/>
          <w:szCs w:val="28"/>
        </w:rPr>
        <w:t xml:space="preserve">, а также копии платежны</w:t>
      </w:r>
      <w:r>
        <w:rPr>
          <w:rFonts w:ascii="PT Astra Serif" w:hAnsi="PT Astra Serif"/>
          <w:strike w:val="0"/>
          <w:sz w:val="28"/>
          <w:szCs w:val="28"/>
        </w:rPr>
        <w:t xml:space="preserve">х документов, подтверждающ</w:t>
      </w:r>
      <w:r>
        <w:rPr>
          <w:rFonts w:ascii="PT Astra Serif" w:hAnsi="PT Astra Serif"/>
          <w:strike w:val="0"/>
          <w:sz w:val="28"/>
          <w:szCs w:val="28"/>
        </w:rPr>
        <w:t xml:space="preserve">их оплату вып</w:t>
      </w:r>
      <w:r>
        <w:rPr>
          <w:rFonts w:ascii="PT Astra Serif" w:hAnsi="PT Astra Serif"/>
          <w:strike w:val="0"/>
          <w:sz w:val="28"/>
          <w:szCs w:val="28"/>
        </w:rPr>
        <w:t xml:space="preserve">олн</w:t>
      </w:r>
      <w:r>
        <w:rPr>
          <w:rFonts w:ascii="PT Astra Serif" w:hAnsi="PT Astra Serif"/>
          <w:strike w:val="0"/>
          <w:sz w:val="28"/>
          <w:szCs w:val="28"/>
          <w:highlight w:val="none"/>
        </w:rPr>
        <w:t xml:space="preserve">енных работ</w:t>
      </w:r>
      <w:r>
        <w:rPr>
          <w:rFonts w:ascii="PT Astra Serif" w:hAnsi="PT Astra Serif"/>
          <w:strike w:val="0"/>
          <w:sz w:val="28"/>
          <w:szCs w:val="28"/>
          <w:highlight w:val="none"/>
        </w:rPr>
        <w:t xml:space="preserve">;</w:t>
      </w:r>
      <w:r>
        <w:rPr>
          <w:strike w:val="0"/>
          <w:highlight w:val="none"/>
        </w:rPr>
      </w:r>
      <w:r>
        <w:rPr>
          <w:strike w:val="0"/>
          <w:highlight w:val="none"/>
        </w:rPr>
      </w:r>
    </w:p>
    <w:p>
      <w:pPr>
        <w:pStyle w:val="727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2) к</w:t>
      </w:r>
      <w:r>
        <w:rPr>
          <w:rFonts w:ascii="PT Astra Serif" w:hAnsi="PT Astra Serif"/>
          <w:sz w:val="28"/>
          <w:szCs w:val="28"/>
        </w:rPr>
        <w:t xml:space="preserve">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строительства, реконструкции объектов инфраструктуры (по объектам, создание которых регламентируется градост</w:t>
      </w:r>
      <w:r>
        <w:rPr>
          <w:rFonts w:ascii="PT Astra Serif" w:hAnsi="PT Astra Serif"/>
          <w:sz w:val="28"/>
          <w:szCs w:val="28"/>
        </w:rPr>
        <w:t xml:space="preserve">роительным законодательством Российской Федерации, в том числе для подтверждения затрат на проектирование) (при наличии);</w:t>
      </w:r>
      <w:r/>
    </w:p>
    <w:p>
      <w:pPr>
        <w:pStyle w:val="727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3) копии документов, подтверждающих завершение строительства (реконструкции, модернизации) объекта капитального строительства проекта;</w:t>
      </w:r>
      <w:r/>
    </w:p>
    <w:p>
      <w:pPr>
        <w:pStyle w:val="727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4) копия кредитного договора (кредитных договоров) с графиком погашения кредита и уплаты процентов по нему, заверенная российской кредитной организацией и (или) государственной корпорацией развития «ВЭБ.РФ» в установленном порядке (при наличии); </w:t>
      </w:r>
      <w:r>
        <w:rPr>
          <w:rFonts w:ascii="PT Astra Serif" w:hAnsi="PT Astra Serif"/>
          <w:sz w:val="28"/>
          <w:szCs w:val="28"/>
        </w:rPr>
        <w:t xml:space="preserve">д</w:t>
      </w:r>
      <w:r>
        <w:rPr>
          <w:rFonts w:ascii="PT Astra Serif" w:hAnsi="PT Astra Serif"/>
          <w:sz w:val="28"/>
          <w:szCs w:val="28"/>
        </w:rPr>
        <w:t xml:space="preserve">окументы, подтверждающие своевременное исполнение управляющей компанией, реализующей проект, графика платежей по кредитному договору (справка об отсутствии просроченных платежей по целевому кредиту и остатке ссудной задолженности, выданная российской креди</w:t>
      </w:r>
      <w:r>
        <w:rPr>
          <w:rFonts w:ascii="PT Astra Serif" w:hAnsi="PT Astra Serif"/>
          <w:sz w:val="28"/>
          <w:szCs w:val="28"/>
        </w:rPr>
        <w:t xml:space="preserve">тной организацией и (или) государственной корпорацией развития «ВЭБ.РФ» не ранее чем за один месяц до дня подачи заявки на возмещение затрат на реализацию проекта) (при наличии);</w:t>
      </w:r>
      <w:r/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опии документов, подтверждающих осуществление затрат управляющих компаний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(копии договоров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выполнение работ по строительству, модернизации и (или) реконструкции объектов инфраструктуры парка, копии договоров на поставку (приобретение) оборудования в составе технологической инфраструктуры промышленного парка, технопарка в сфере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копии договоров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на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проведен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ие проектно-изыскательских работ, договоров на проведение работ по разработке проектной документации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договоров о проведении государственной экспертизы пр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оектной документации и результатов инженерных изысканий,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копии актов о выполн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енных работах и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латежных документов, подтверждающих оплату работ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(ус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луг),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 товаров по указанным договорам)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управляющая компания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Министерство регистрирует документы на участие в региональном отборе проектов в день их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Управляющая компания вправе внести изменения или отозвать заявку в любое время до завершения срока подачи заявок. При необходимости управляющая компания вправе подать заявку повторно в срок, определенный для подачи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Внесение изменений в заявку или отзыв заявки осуществляется управляющей компанией в порядке, аналогичном порядку формирования заявки управляющей компанией, указанному в пунктах </w:t>
      </w:r>
      <w:r>
        <w:rPr>
          <w:rFonts w:ascii="PT Astra Serif" w:hAnsi="PT Astra Serif"/>
          <w:sz w:val="28"/>
          <w:szCs w:val="28"/>
          <w:highlight w:val="none"/>
        </w:rPr>
        <w:t xml:space="preserve">10-11 настоящего Порядка.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5. Управляющая компания со дня размещения объявления на официальном сайте Министерства не позднее трех рабочих дней до дня заверш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ения подачи заявок вправе направить Министерству не более 5 запросов о разъяснении положений объявления путем направления письм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енного запроса по реквизитам Министерства, указанным в объявлении.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Министерство в ответ на запрос, указанный в пункте 15 настоящего Порядка, направляет разъяснение положений объявления в срок не позднее трех рабочих дней с даты поступления запроса разъяснений в адрес Министерства по реквизитам, указанным управляющей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мпанией в запросе о разъяснениях положений объявления.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в сроки, указанные в абзаце первом настоящего пункта, ответ на запрос, указанный в пункте 15 настоящего Порядка, размещается на официальном сайте Министерства.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17. Объявление об отмене проведения регионального отбора проектов размещается Министерством на официальном сайте Министерства не позднее чем за один рабочий день до даты окончания срока подачи заявок управляющими компаниями.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бъявление об отмене регионального отбора проектов оформляется Министерством в форме приказа за подписью министра промышленности и торговли Удмуртской Республики (далее - министр) или уполномоченного им лица, размещается на официальном сайте Министерства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содержит информацию о причинах отмены регионального отбора проектов.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Региональный отбор проектов считается отмененным со дня размещения объявления о его отмене на официальном сайте Министерства.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jc w:val="center"/>
        <w:rPr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III. Порядок рассмотрения заявок, а также определения победителей регионального отбора проектов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18. В целях проведения регионального отбора проектов Министерство принимает решение о создании комиссии по рассмотрению заявок (далее - комиссия), которое оформляется приказом Министерства вместе с утверждением Положения 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комиссии по рассмотрению заявок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состава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19.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Комиссия в течение 20 рабочих дней со дня окончания срока приема заявок</w:t>
      </w:r>
      <w: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рассматривает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заявки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прилагаемые к ним документы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соответствие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требованиям, установленным пунктами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10 - 11 настоящего Порядка, и полноту представления указанных документов;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осуществляет проверку управляющей компании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соответствие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установленным пунктами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5, 9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настоящего Порядка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 проверку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реализуемого управляющей компанией проекта требовани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ям, установленным пунктом 7 настоящего Порядка;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4) осуществляет проверку парка на соответствие требованиям, установленным пунктом 6 настоящего Порядка;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принимает решение: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о соответствии заявки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прилагаемых к ней документов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включении проекта, представленного в составе заявки, в заявку Удмуртской Республики;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об отклонении заявки.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Региональный отбор проектов, для участия в котором допущена только одна управляющая компания, признается состоявшимся.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20. Основаниями для отклонения заявки являютс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 несоответствие управляющей компании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требованиям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установленным пунктами 5, 9 настоящего Порядка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несоответствие реализуемого управляющей компанией проекта требовани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ям, установленным пунктом 7 настоящего Порядка;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3) несоответствие парка требованиям, установленным пунктом 6 настоящего Порядка;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несоответствие представленных управляющей компанией документов на участие в отборе требованиям, установленным пунктами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10 - 11 настоящего Порядка, или непредставление (представление не в полном объеме) указанных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поступление документов на участие в отборе после окончания срока их приема, указанного в объявлении;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6) недостоверность представленной управляющей компанией информации.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21. В процессе рассмотрения заявки комиссия: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в рамках межведомственного взаимодействия запрашивает в государственных органах (органах местного самоуправления), в распоряжении которых они находятся: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сведения о наличии (отсутствии) у управляющей компании задолженности по уплате налогов, сборов, страховых взносов,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еней, штрафов, процентов;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выписку из Единого государственного реестра юридических лиц в отношении управляющей компании;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сведения о мерах государственной поддержки, предоставленных (предоставляемых) управляющей компании Российской Федерацией, и (или) Удмуртской Республикой, и (или) муниципальным образованием в целях финансового обеспечения (возмещения) затрат на создание,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модернизацию и (или) реконструкцию объектов инфраструктуры парка (при необходимости).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22. В случае отсутствия заявок на участие в региональном отборе проектов либо отклонении всех проектов региональный отбор проектов признается несостоявшимся.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принятия решения о признании регионального отбора проектов несостоявшимся Министерство вправе объявить дополнительный отбор проектов в порядке, установленном пунктом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Порядка, в срок не позднее III квартала очередного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23. Заседание комиссии считается правомочным, если на нем присутствуют не менее половины членов комиссии.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</w:t>
      </w:r>
      <w:r>
        <w:rPr>
          <w:rFonts w:ascii="PT Astra Serif" w:hAnsi="PT Astra Serif"/>
          <w:sz w:val="28"/>
          <w:szCs w:val="28"/>
        </w:rPr>
        <w:t xml:space="preserve">ешение комиссии принимается открытым голосованием большинством голосов от общего числа членов комиссии, присутствующих на заседании комиссии, и утверждается протоколом. Если при принятии решения число голосов «за» и «против» окажется равным, решающим будет</w:t>
      </w:r>
      <w:r>
        <w:rPr>
          <w:rFonts w:ascii="PT Astra Serif" w:hAnsi="PT Astra Serif"/>
          <w:sz w:val="28"/>
          <w:szCs w:val="28"/>
        </w:rPr>
        <w:t xml:space="preserve"> являться голос председателя комиссии. В отсутствие председателя комиссии решающим является голос заместителя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24. </w:t>
      </w:r>
      <w:r>
        <w:rPr>
          <w:rFonts w:ascii="PT Astra Serif" w:hAnsi="PT Astra Serif"/>
          <w:sz w:val="28"/>
          <w:szCs w:val="28"/>
        </w:rPr>
        <w:t xml:space="preserve">Решение комиссии </w:t>
      </w:r>
      <w:r>
        <w:rPr>
          <w:rFonts w:ascii="PT Astra Serif" w:hAnsi="PT Astra Serif"/>
          <w:sz w:val="28"/>
          <w:szCs w:val="28"/>
        </w:rPr>
        <w:t xml:space="preserve">оформляется протоколом </w:t>
      </w:r>
      <w:r>
        <w:rPr>
          <w:rFonts w:ascii="PT Astra Serif" w:hAnsi="PT Astra Serif"/>
          <w:sz w:val="28"/>
          <w:szCs w:val="28"/>
        </w:rPr>
        <w:t xml:space="preserve">в течение 5 рабочих дней со дня принятия решения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</w:t>
      </w:r>
      <w:r>
        <w:rPr>
          <w:rFonts w:ascii="PT Astra Serif" w:hAnsi="PT Astra Serif"/>
          <w:sz w:val="28"/>
          <w:szCs w:val="28"/>
        </w:rPr>
        <w:t xml:space="preserve">. Министерство в течение 5 рабочих дней после принятия решения размещает на своем официальном сайте уведомление о результатах регионального отбора проектов (с размещением указателя страницы сайта на едином портале</w:t>
      </w:r>
      <w:r>
        <w:rPr>
          <w:rFonts w:ascii="PT Astra Serif" w:hAnsi="PT Astra Serif"/>
          <w:sz w:val="28"/>
          <w:szCs w:val="28"/>
        </w:rPr>
        <w:t xml:space="preserve">), в котором указывает сроки рассмотрения документов на участие в региональном отборе проектов, информацию об управляющих компаниях, проекты которых были рассмотрены, информацию о управляющих компаниях, прое</w:t>
      </w:r>
      <w:r>
        <w:rPr>
          <w:rFonts w:ascii="PT Astra Serif" w:hAnsi="PT Astra Serif"/>
          <w:sz w:val="28"/>
          <w:szCs w:val="28"/>
        </w:rPr>
        <w:t xml:space="preserve">кты которых были отклонены, с указанием причин их отклонения, наименования управляющих компаний, с которыми заключается инвестиционный меморандум.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jc w:val="center"/>
        <w:rPr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IV. Действия, совершаемые после отбора проекта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6. В течение 5 рабочих дней со дня размещения на официальном сайте уведомления </w:t>
      </w:r>
      <w:r>
        <w:rPr>
          <w:rFonts w:ascii="PT Astra Serif" w:hAnsi="PT Astra Serif"/>
          <w:sz w:val="28"/>
          <w:szCs w:val="28"/>
        </w:rPr>
        <w:t xml:space="preserve">о результатах регионального отбора проектов</w:t>
      </w:r>
      <w:r>
        <w:rPr>
          <w:rFonts w:ascii="PT Astra Serif" w:hAnsi="PT Astra Serif"/>
          <w:sz w:val="28"/>
          <w:szCs w:val="28"/>
        </w:rPr>
        <w:t xml:space="preserve"> Министерство направляет управляющим компаниям, с которыми заключается инвестиционный меморандум, проект инвестиционного меморандума, пред</w:t>
      </w:r>
      <w:r>
        <w:rPr>
          <w:rFonts w:ascii="PT Astra Serif" w:hAnsi="PT Astra Serif"/>
          <w:sz w:val="28"/>
          <w:szCs w:val="28"/>
        </w:rPr>
        <w:t xml:space="preserve">усматривающий: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)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бязат</w:t>
      </w:r>
      <w:r>
        <w:rPr>
          <w:rFonts w:ascii="PT Astra Serif" w:hAnsi="PT Astra Serif" w:eastAsia="PT Astra Serif" w:cs="PT Astra Serif"/>
          <w:sz w:val="28"/>
        </w:rPr>
        <w:t xml:space="preserve">ельство Удмуртской Республики </w:t>
      </w:r>
      <w:r>
        <w:rPr>
          <w:rFonts w:ascii="PT Astra Serif" w:hAnsi="PT Astra Serif" w:eastAsia="PT Astra Serif" w:cs="PT Astra Serif"/>
          <w:sz w:val="28"/>
        </w:rPr>
        <w:t xml:space="preserve">о предоставлении управляющей компании средств из бюджета Удмуртской Республики</w:t>
      </w:r>
      <w:r>
        <w:rPr>
          <w:rFonts w:ascii="PT Astra Serif" w:hAnsi="PT Astra Serif" w:eastAsia="PT Astra Serif" w:cs="PT Astra Serif"/>
          <w:sz w:val="28"/>
        </w:rPr>
        <w:t xml:space="preserve">, источником софинансирования которых являются средства </w:t>
      </w:r>
      <w:r>
        <w:rPr>
          <w:rFonts w:ascii="PT Astra Serif" w:hAnsi="PT Astra Serif" w:eastAsia="PT Astra Serif" w:cs="PT Astra Serif"/>
          <w:sz w:val="28"/>
        </w:rPr>
        <w:t xml:space="preserve">субсидии из федерального бюджета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в случае принятия Минис</w:t>
      </w:r>
      <w:r>
        <w:rPr>
          <w:rFonts w:ascii="PT Astra Serif" w:hAnsi="PT Astra Serif" w:eastAsia="PT Astra Serif" w:cs="PT Astra Serif"/>
          <w:sz w:val="28"/>
        </w:rPr>
        <w:t xml:space="preserve">терством промышленности и торговли Российской Федерации решения о признании проекта прошедшим федеральный отбор с учетом лимитов бюджетных обязательств, доводимых Министерством промышленности и торговли Рос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сийской Федерации до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на возмещение части затрат: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</w:pPr>
      <w:r>
        <w:rPr>
          <w:rFonts w:ascii="PT Astra Serif" w:hAnsi="PT Astra Serif" w:eastAsia="PT Astra Serif" w:cs="PT Astra Serif"/>
          <w:sz w:val="28"/>
        </w:rPr>
        <w:t xml:space="preserve">а) </w:t>
      </w:r>
      <w:r>
        <w:rPr>
          <w:rFonts w:ascii="PT Astra Serif" w:hAnsi="PT Astra Serif" w:eastAsia="PT Astra Serif" w:cs="PT Astra Serif"/>
          <w:sz w:val="28"/>
        </w:rPr>
        <w:t xml:space="preserve">строительство, модернизацию и (или) реконструкцию объектов инфраструктуры индустриального (промышленного) парка;</w:t>
      </w:r>
      <w:r/>
    </w:p>
    <w:p>
      <w:pPr>
        <w:ind w:left="0" w:right="0" w:firstLine="709"/>
        <w:jc w:val="both"/>
      </w:pPr>
      <w:r>
        <w:rPr>
          <w:rFonts w:ascii="PT Astra Serif" w:hAnsi="PT Astra Serif" w:eastAsia="PT Astra Serif" w:cs="PT Astra Serif"/>
          <w:sz w:val="28"/>
        </w:rPr>
        <w:t xml:space="preserve">б</w:t>
      </w:r>
      <w:r>
        <w:rPr>
          <w:rFonts w:ascii="PT Astra Serif" w:hAnsi="PT Astra Serif" w:eastAsia="PT Astra Serif" w:cs="PT Astra Serif"/>
          <w:sz w:val="28"/>
        </w:rPr>
        <w:t xml:space="preserve">) строительство, модернизацию и (или) реконструкцию объектов инфраструктуры промышленного технопарка, технопарка в сфере высоких технологий, а также приобретение оборудования в составе технологической инфраструктуры промышленного технопарка, технопарка в с</w:t>
      </w:r>
      <w:r>
        <w:rPr>
          <w:rFonts w:ascii="PT Astra Serif" w:hAnsi="PT Astra Serif" w:eastAsia="PT Astra Serif" w:cs="PT Astra Serif"/>
          <w:sz w:val="28"/>
        </w:rPr>
        <w:t xml:space="preserve">фере высоких технологий;</w:t>
      </w:r>
      <w:r/>
    </w:p>
    <w:p>
      <w:pPr>
        <w:ind w:left="0" w:right="0" w:firstLine="709"/>
        <w:jc w:val="both"/>
      </w:pP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z w:val="28"/>
        </w:rPr>
        <w:t xml:space="preserve">) проектирование объектов инфраструктуры парков,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</w:t>
      </w:r>
      <w:r>
        <w:rPr>
          <w:rFonts w:ascii="PT Astra Serif" w:hAnsi="PT Astra Serif" w:eastAsia="PT Astra Serif" w:cs="PT Astra Serif"/>
          <w:sz w:val="28"/>
        </w:rPr>
        <w:t xml:space="preserve">тва, модернизации и (или) реконструкции объектов капитального строительства парка;</w:t>
      </w:r>
      <w:r/>
    </w:p>
    <w:p>
      <w:pPr>
        <w:ind w:left="0" w:right="0" w:firstLine="709"/>
        <w:jc w:val="both"/>
      </w:pPr>
      <w:r>
        <w:rPr>
          <w:rFonts w:ascii="PT Astra Serif" w:hAnsi="PT Astra Serif" w:eastAsia="PT Astra Serif" w:cs="PT Astra Serif"/>
          <w:sz w:val="28"/>
        </w:rPr>
        <w:t xml:space="preserve">г) разработку технических условий и (или) технологическое присоединение к сетям инженерно-технического обеспечения объектов инфраструктуры парка;</w:t>
      </w:r>
      <w:r/>
    </w:p>
    <w:p>
      <w:pPr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д) уплату основного долга и процентов по кредитам, полученным в российских кредитных организациях и (или) государственной корпорации развития «ВЭБ.РФ» на цели, указанные в настоящем пункте.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2) сведения о проекте создания или увеличения площади парка: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план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ируемые сроки возмещения затрат управляющей компании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, не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превышающие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сроки, уста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новленные пунктом 21 Федеральных правил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перечень объектов инфраструктуры парка, затраты в отношении которых планируются к возмещению, планируемый размер возмещения или порядок его определения с распределением по годам в отношении каждого объекта инфраструктуры парка</w:t>
      </w:r>
      <w:r>
        <w:rPr>
          <w:rFonts w:ascii="PT Astra Serif" w:hAnsi="PT Astra Serif" w:eastAsia="PT Astra Serif" w:cs="PT Astra Serif"/>
          <w:sz w:val="28"/>
        </w:rPr>
        <w:t xml:space="preserve">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перечень затрат, на возмещение которых предоставляются бюджетные средства;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</w:t>
      </w:r>
      <w:r>
        <w:rPr>
          <w:rFonts w:ascii="PT Astra Serif" w:hAnsi="PT Astra Serif" w:eastAsia="PT Astra Serif" w:cs="PT Astra Serif"/>
          <w:sz w:val="28"/>
        </w:rPr>
        <w:t xml:space="preserve">зательство управляющей компании не совершать сделок по отчуждению объектов инфраструктуры парка по договорам купли-продажи, иным возмездным сделкам в течение всего срока проекта с года начала возмещения затрат, а также обязательство Министерства</w:t>
      </w:r>
      <w:r>
        <w:rPr>
          <w:rFonts w:ascii="PT Astra Serif" w:hAnsi="PT Astra Serif" w:eastAsia="PT Astra Serif" w:cs="PT Astra Serif"/>
          <w:sz w:val="28"/>
        </w:rPr>
        <w:t xml:space="preserve">, как уполномоченного органа,</w:t>
      </w:r>
      <w:r>
        <w:rPr>
          <w:rFonts w:ascii="PT Astra Serif" w:hAnsi="PT Astra Serif" w:eastAsia="PT Astra Serif" w:cs="PT Astra Serif"/>
          <w:sz w:val="28"/>
        </w:rPr>
        <w:t xml:space="preserve"> осуществлять ежегодный мониторинг исполнения обязательств со стороны управляющей компании;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eastAsia="PT Astra Serif" w:cs="PT Astra Serif"/>
          <w:sz w:val="28"/>
        </w:rPr>
        <w:t xml:space="preserve">согласие управляющей компании, реализующей проект, на осуществление Министерством промышленности и торговли Российской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Федерации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и органами государственного финансового контроля,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инистерством, как уполномоченным органом,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проверок соблюдения целей, условий и порядка предоставления бюджетных средств, установленных инвестиционным меморандумом и Федеральными правилами;</w:t>
      </w: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порядо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к, формы и сроки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представления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отчетности о выполнении условий инвестиционного меморандума;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условия расторжения инвестиционного меморандума, включая условие его одностороннего расторжения Министерством</w:t>
      </w:r>
      <w:r>
        <w:rPr>
          <w:rFonts w:ascii="PT Astra Serif" w:hAnsi="PT Astra Serif" w:eastAsia="PT Astra Serif" w:cs="PT Astra Serif"/>
          <w:sz w:val="28"/>
        </w:rPr>
        <w:t xml:space="preserve">, как уполномоченным органом,</w:t>
      </w:r>
      <w:r>
        <w:rPr>
          <w:rFonts w:ascii="PT Astra Serif" w:hAnsi="PT Astra Serif" w:eastAsia="PT Astra Serif" w:cs="PT Astra Serif"/>
          <w:sz w:val="28"/>
        </w:rPr>
        <w:t xml:space="preserve"> и возврата полученных средств управляющей компанией в случае нарушения условий предоставления бюджетных средств;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порядок и сроки (периодичность) перечисления бюджетных средств;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eastAsia="PT Astra Serif" w:cs="PT Astra Serif"/>
          <w:sz w:val="28"/>
        </w:rPr>
        <w:t xml:space="preserve">условие </w:t>
      </w:r>
      <w:r>
        <w:rPr>
          <w:rFonts w:ascii="PT Astra Serif" w:hAnsi="PT Astra Serif" w:eastAsia="PT Astra Serif" w:cs="PT Astra Serif"/>
          <w:sz w:val="28"/>
        </w:rPr>
        <w:t xml:space="preserve">о ежегодном представлении (не п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озднее 15 января каждого года) управляющей компанией в Министерство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, как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уполномоченный орган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заявки на возмещение затрат на реализацию проекта с приложением следующих документов:</w:t>
      </w: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справка о прогнозных значениях сумм федеральных налогов и таможенных пошлин (с разбивкой по кварталам), подлежащих уплате резидентами парка в федеральный бюджет до конца текущего финансового года;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реестр резидентов парка;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копии документов, подтверждающих нахождение на балансе управляющей компании</w:t>
      </w:r>
      <w:r>
        <w:rPr>
          <w:rFonts w:ascii="PT Astra Serif" w:hAnsi="PT Astra Serif" w:eastAsia="PT Astra Serif" w:cs="PT Astra Serif"/>
          <w:sz w:val="28"/>
        </w:rPr>
        <w:t xml:space="preserve"> созданных (реконструированных, модернизированных) объектов инфраструктуры парка;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eastAsia="PT Astra Serif" w:cs="PT Astra Serif"/>
          <w:sz w:val="28"/>
        </w:rPr>
        <w:t xml:space="preserve">копии договоров об осуществлении технологического присоединения объектов</w:t>
      </w:r>
      <w:r>
        <w:rPr>
          <w:rFonts w:ascii="PT Astra Serif" w:hAnsi="PT Astra Serif" w:eastAsia="PT Astra Serif" w:cs="PT Astra Serif"/>
          <w:sz w:val="28"/>
        </w:rPr>
        <w:t xml:space="preserve"> инфраструктуры парка к сетям электроснабжения, водоснабжения, водоотведения, теплоснабжения, газоснабжения, копии акто</w:t>
      </w:r>
      <w:r>
        <w:rPr>
          <w:rFonts w:ascii="PT Astra Serif" w:hAnsi="PT Astra Serif" w:eastAsia="PT Astra Serif" w:cs="PT Astra Serif"/>
          <w:sz w:val="28"/>
        </w:rPr>
        <w:t xml:space="preserve">в о выполненных работах по таким договорам, а также копии платежных документов, подтверждаю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щих оплату выполненных работ, копии разрешений Министерства,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как уполномоченного органа технического надзора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, на допуск в эксплуатацию энергоустановки (при наличии);</w:t>
      </w: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копии положительных заключений о проведении государственн</w:t>
      </w:r>
      <w:r>
        <w:rPr>
          <w:rFonts w:ascii="PT Astra Serif" w:hAnsi="PT Astra Serif" w:eastAsia="PT Astra Serif" w:cs="PT Astra Serif"/>
          <w:sz w:val="28"/>
        </w:rPr>
        <w:t xml:space="preserve">ой экспертизы проектной документации и проверки достоверности опре</w:t>
      </w:r>
      <w:r>
        <w:rPr>
          <w:rFonts w:ascii="PT Astra Serif" w:hAnsi="PT Astra Serif" w:eastAsia="PT Astra Serif" w:cs="PT Astra Serif"/>
          <w:sz w:val="28"/>
        </w:rPr>
        <w:t xml:space="preserve">деления сметной стоимости строительства, реконструкции объектов инфраструктуры (по объектам, создание которых регламентируется градостроительным законодательством Российской Федерации, в том числе  для подтверждения затрат на проектирование) (при наличии);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копии документов, подтверждающих завершение строительства (реконструкции, модернизации) объекта капитального строительства проекта;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копия кредитного договора (кредитн</w:t>
      </w:r>
      <w:r>
        <w:rPr>
          <w:rFonts w:ascii="PT Astra Serif" w:hAnsi="PT Astra Serif" w:eastAsia="PT Astra Serif" w:cs="PT Astra Serif"/>
          <w:sz w:val="28"/>
        </w:rPr>
        <w:t xml:space="preserve">ы</w:t>
      </w:r>
      <w:r>
        <w:rPr>
          <w:rFonts w:ascii="PT Astra Serif" w:hAnsi="PT Astra Serif" w:eastAsia="PT Astra Serif" w:cs="PT Astra Serif"/>
          <w:sz w:val="28"/>
        </w:rPr>
        <w:t xml:space="preserve">х договоров) с графиком погашения кредита и уплаты процентов по нему, заверенная российской кредитной организацией и (или) государственной корпорацией</w:t>
      </w:r>
      <w:r>
        <w:rPr>
          <w:rFonts w:ascii="PT Astra Serif" w:hAnsi="PT Astra Serif" w:eastAsia="PT Astra Serif" w:cs="PT Astra Serif"/>
          <w:sz w:val="28"/>
        </w:rPr>
        <w:t xml:space="preserve"> развития «ВЭБ.РФ» в установленном порядке (при наличии);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документы, подтверждающие своевременное исполнение управляющей компанией, реализующей проект, графика платежей по кредитному договору (справка об отсутствии просроченных платежей </w:t>
      </w:r>
      <w:r>
        <w:rPr>
          <w:rFonts w:ascii="PT Astra Serif" w:hAnsi="PT Astra Serif" w:eastAsia="PT Astra Serif" w:cs="PT Astra Serif"/>
          <w:sz w:val="28"/>
        </w:rPr>
        <w:t xml:space="preserve">по целевому кредиту и остатке ссудной задолженности, выданная российской кредитной организацией и (или) государственной корпорацией развития «ВЭБ.РФ» не ранее чем за один месяц до дня подачи заявки на возмещение затрат на реализацию проекта) (при наличии);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копии документов</w:t>
      </w:r>
      <w:r>
        <w:rPr>
          <w:rFonts w:ascii="PT Astra Serif" w:hAnsi="PT Astra Serif" w:eastAsia="PT Astra Serif" w:cs="PT Astra Serif"/>
          <w:sz w:val="28"/>
        </w:rPr>
        <w:t xml:space="preserve">, подтверждающих осуществление затрат управляющей компанией, реализующей проект.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27. Управляющая компания в течение 5 рабочих дней со дня получения проекта </w:t>
      </w:r>
      <w:r>
        <w:rPr>
          <w:rFonts w:ascii="PT Astra Serif" w:hAnsi="PT Astra Serif"/>
          <w:sz w:val="28"/>
          <w:szCs w:val="28"/>
        </w:rPr>
        <w:t xml:space="preserve">инвестиционного меморандум</w:t>
      </w:r>
      <w:r>
        <w:rPr>
          <w:rFonts w:ascii="PT Astra Serif" w:hAnsi="PT Astra Serif"/>
          <w:sz w:val="28"/>
          <w:szCs w:val="28"/>
        </w:rPr>
        <w:t xml:space="preserve">а представляет в Министерство 3 подписанных экземпляра инвестиционного меморандума на бумажном носителе, а также следующие документы, в том числе</w:t>
      </w:r>
      <w:r>
        <w:rPr>
          <w:rFonts w:ascii="PT Astra Serif" w:hAnsi="PT Astra Serif"/>
          <w:sz w:val="28"/>
          <w:szCs w:val="28"/>
        </w:rPr>
        <w:t xml:space="preserve"> и в электронной форме в форматах MS Word (*.doc, *.docx), MS Excel (*.xls) и (или) pdf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) бизнес-план проекта, включающий в себя финансово-экономическую модель (с учетом информации об объеме затрат, учтенных при определении цены (тарифа) за технологическое присоединение и (или) пользование промышленной инфраструктурой и (или) технологической </w:t>
      </w:r>
      <w:r>
        <w:rPr>
          <w:rFonts w:ascii="PT Astra Serif" w:hAnsi="PT Astra Serif"/>
          <w:sz w:val="28"/>
          <w:szCs w:val="28"/>
        </w:rPr>
        <w:t xml:space="preserve">инфраструктурой промышленного технопарка);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мастер-план парка;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  <w:highlight w:val="none"/>
        </w:rPr>
        <w:t xml:space="preserve">нотариально заверенные копии учредительных документов управляющей компании (с приложениями и изменениями);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копии годовой бухгалтерской (финансовой) отчетности за последние 3 года или за весь период деятельности управляющей компании (в случае, если период деятельности управляющей компании менее 3 лет), а также информация управляющей компании о причинах возникн</w:t>
      </w:r>
      <w:r>
        <w:rPr>
          <w:rFonts w:ascii="PT Astra Serif" w:hAnsi="PT Astra Serif"/>
          <w:sz w:val="28"/>
          <w:szCs w:val="28"/>
        </w:rPr>
        <w:t xml:space="preserve">овения убытков (в случае наличия у управляющей компании убытков согласно представленным документам);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заверенные руководителе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м управляющей компа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нии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ил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и лицом, исполняющим его обязанности</w:t>
      </w:r>
      <w:r>
        <w:rPr>
          <w:rFonts w:ascii="PT Astra Serif" w:hAnsi="PT Astra Serif"/>
          <w:sz w:val="28"/>
          <w:szCs w:val="28"/>
        </w:rPr>
        <w:t xml:space="preserve">, копии проектной документации и положительных заключений государственной экспертизы на проектную документацию создания, развития и (или) модернизации объектов инфраструктуры промышленного технопарка;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справку, подписанную руководителем управляющей компании, о соответствии управляющей компании требованиям: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а) указанным в подпунктах 1 - 14 пункта 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настоящего Порядка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 состоянию на дату рассмотрения заявки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указанным в подпункте 15 пункта 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настоящего Порядка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состоянию на первое число месяца, в котором подается заявка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28. Информация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представленная в составе заявки, в отношении которой Министерством </w:t>
      </w:r>
      <w:r>
        <w:rPr>
          <w:rFonts w:ascii="PT Astra Serif" w:hAnsi="PT Astra Serif"/>
          <w:sz w:val="28"/>
          <w:szCs w:val="28"/>
        </w:rPr>
        <w:t xml:space="preserve">принято решение о соответствии по результатам регионального отбора проектов, используется для подготовки заявки на федеральный отбор проектов в соответствии с Федеральными правилами.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left="4110" w:right="0" w:firstLine="142"/>
        <w:jc w:val="center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Приложение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left="4110" w:right="0" w:firstLine="142"/>
        <w:jc w:val="center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 Порядку и условиям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роведения в Удмуртской Республике регионального отбора проектов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widowControl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ЗАЯВКА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widowControl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на участие в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региональном отбора проектов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22"/>
        <w:tblW w:w="0" w:type="auto"/>
        <w:tblLook w:val="04A0" w:firstRow="1" w:lastRow="0" w:firstColumn="1" w:lastColumn="0" w:noHBand="0" w:noVBand="1"/>
      </w:tblPr>
      <w:tblGrid>
        <w:gridCol w:w="9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firstLine="709"/>
        <w:jc w:val="center"/>
        <w:widowControl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(полное наименование управляющей компании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индустриальных (промышленных) парков, промышленных технопарков, технопарков в сфере высоких технологий частной формы собственности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(далее – управляющая компания) подает заявку на участие в региональном отборе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проектов управляющих компаний на создание, увеличение площади или реиндустриализацию индустриальных (промышленных) парков,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(далее – парк).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Сведения об управляющей компании: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2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1"/>
        <w:gridCol w:w="3935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показателя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Данные управляющей компании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Сокращенное наименование управляющей компании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Дата внесения в Единый государственный реестр юридических лиц (ЕГРЮЛ) записи о государственной регистрации управляющей компании как юридического лица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Основной государственный регистрационный номер (ОГРН)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Идентификационный номер налогоплательщика (ИНН)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Код причины постановки на учет (КПП)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Основной вид экономической деятельности (ОКВЭД) управляющей компании согласно записи о государственной регистрации управляющей компании в Едином государственном реестре юридических лиц (ЕГРЮЛ)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Учредители управлющей компании (перечислить всех, чья доля в уставном капитале превышает 10 процентов, с указанием размера доли)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Банковские реквизиты, в том числе: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8.1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кредитной организации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8.2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расчетный счет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8.3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корреспондентский счет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8.4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код БИК, ИНН/КПП банка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Контактные данные управляющей компании: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9.1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адрес юридического лица с указанием почтового индекса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9.2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почтовый адрес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9.3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контактные телефоны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9.4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адрес электронной почты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9.5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адрес официального сайта в информационно-телекоммуникационной сети «Интернет»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должности руководителя управляющей компании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Фамилия, имя, отчество (при наличии), номер мобильного телефона руководителя, адрес электронной почты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Среднесписочная численность сотрудников управляющей компании за 3 года, предшествующих году подачи данной заявки, человек:</w:t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Выручка управляющей компании за 3 года, предшествующих году подачи данной заявки, тыс. рублей:</w:t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за 20__ год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парка управляющей компании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Сведения о проекте: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2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1"/>
        <w:gridCol w:w="3935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показателя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Данные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Наименование проекта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Срок реализации проекта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Общая стоимость проекта, рублей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Размер внебюджетных инвестиций в рамках проекта,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в том числе собственных инвестиций, управляющей компании,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в том числе подтвержденных заключением государственной экспертизы проектной документации и заключением о проверке достоверности определения сметной стоимости,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Размер запрашиваемой субсидии,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в том числе из бюджета Удмуртской Республики,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в том числе из федерального бюджета,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 условиями участия в отборе ознакомлен и согласен.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Подтверждаю свое согласие: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на представление сведений, составляющих налоговую тайну,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подпунктом 1 пункта 1 статьи 102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Налогового кодекса Российской Федерации;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на осуществление Министерством промышленности и торговли Российской Федерации, Министерством промышленности и торговли Удмуртской Республики проверок соблюдения порядка и условий предоставления субсидии, в том числе в части достижения результатов предостав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ленной субсидии, а также проверок органами государственного финансового контроля в соответствии со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статьями 268.1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269.2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Бюджетного кодекса Российской Федерации;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на проверку представленных данных;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на публикацию (размещение) в информационно-телекоммуникационной сети «Интернет» информации об управляющей компании, о подаваемой управляющей компанией заявке, иной информации об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управляющей компании, связанной с региональным отбором проектов.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2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00"/>
        <w:gridCol w:w="345"/>
        <w:gridCol w:w="1935"/>
        <w:gridCol w:w="345"/>
        <w:gridCol w:w="34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(должность)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(подпись)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(расшифровка)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left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М.П.(при наличии)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contextualSpacing/>
              <w:ind w:firstLine="709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5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both"/>
              <w:widowControl/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</w:rPr>
              <w:t xml:space="preserve">«__» ________ 20__ года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Удмуртской Республики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от «__» __________ 2025 года № 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widowControl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ОРЯДОК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предоставления из бюджета Удмуртской Республики субсидий на возмещение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jc w:val="center"/>
        <w:rPr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I. Общие положения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Н</w:t>
      </w:r>
      <w:r>
        <w:rPr>
          <w:rFonts w:ascii="PT Astra Serif" w:hAnsi="PT Astra Serif"/>
          <w:sz w:val="28"/>
          <w:szCs w:val="28"/>
        </w:rPr>
        <w:t xml:space="preserve">астоящий Порядок устанавливает цели, условия и порядок предоставления субсидий из бюджета Удмуртской Республики на возмещение части затрат управляющих компаний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компаний индус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триальных (промышленных) парков, промышленных технопарков, технопарков в сфере высоких технологий частной формы собственности </w:t>
      </w:r>
      <w:r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- управляюща</w:t>
      </w:r>
      <w:r>
        <w:rPr>
          <w:rFonts w:ascii="PT Astra Serif" w:hAnsi="PT Astra Serif"/>
          <w:sz w:val="28"/>
          <w:szCs w:val="28"/>
        </w:rPr>
        <w:t xml:space="preserve">я компания)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на создание, увеличение площади или реиндустриализацию индустриальных (промышленных) парков, промышленных технопарков,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сфере высоких технологий</w:t>
      </w:r>
      <w:r>
        <w:rPr>
          <w:rFonts w:ascii="PT Astra Serif" w:hAnsi="PT Astra Serif"/>
          <w:sz w:val="28"/>
          <w:szCs w:val="28"/>
          <w:highlight w:val="none"/>
        </w:rPr>
        <w:t xml:space="preserve"> (далее соответственно - субсидия, промышленные парки)</w:t>
      </w:r>
      <w:r>
        <w:rPr>
          <w:rFonts w:ascii="PT Astra Serif" w:hAnsi="PT Astra Serif"/>
          <w:sz w:val="28"/>
          <w:szCs w:val="28"/>
        </w:rPr>
        <w:t xml:space="preserve"> в с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ответствии с </w:t>
      </w:r>
      <w:r>
        <w:rPr>
          <w:rFonts w:ascii="PT Astra Serif" w:hAnsi="PT Astra Serif"/>
          <w:sz w:val="28"/>
          <w:szCs w:val="28"/>
          <w:highlight w:val="none"/>
        </w:rPr>
        <w:t xml:space="preserve">Правилами предоставления субсидий из федерального бюджета бюджетам субъектов Российской Федерации в целях софи</w:t>
      </w:r>
      <w:r>
        <w:rPr>
          <w:rFonts w:ascii="PT Astra Serif" w:hAnsi="PT Astra Serif"/>
          <w:sz w:val="28"/>
          <w:szCs w:val="28"/>
          <w:highlight w:val="none"/>
        </w:rPr>
        <w:t xml:space="preserve">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</w:t>
      </w:r>
      <w:r>
        <w:rPr>
          <w:rFonts w:ascii="PT Astra Serif" w:hAnsi="PT Astra Serif"/>
          <w:sz w:val="28"/>
          <w:szCs w:val="28"/>
          <w:highlight w:val="none"/>
        </w:rPr>
        <w:t xml:space="preserve">е, увеличение площади или реиндустриализацию индустриальных (промышленных) парков, промышленных технопарков, технопарков в сфере высоких технологий, предусмотренных приложением № 18 к государственной программе Российской Федерации «Развитие промышленности </w:t>
      </w:r>
      <w:r>
        <w:rPr>
          <w:rFonts w:ascii="PT Astra Serif" w:hAnsi="PT Astra Serif"/>
          <w:sz w:val="28"/>
          <w:szCs w:val="28"/>
          <w:highlight w:val="none"/>
        </w:rPr>
        <w:t xml:space="preserve">и повышение ее конкурентоспособности», утвержденной постановлением Правительства Российской Федерации от 15 апреля 2014 года № 328 «Об утверждении государственной программы Российской Федерации «Развитие промышленности и повышение ее конкурентоспособности»</w:t>
      </w:r>
      <w:r>
        <w:rPr>
          <w:rFonts w:ascii="PT Astra Serif" w:hAnsi="PT Astra Serif"/>
          <w:sz w:val="28"/>
          <w:szCs w:val="28"/>
          <w:highlight w:val="none"/>
        </w:rPr>
        <w:t xml:space="preserve"> (далее – Федеральные правила)</w:t>
      </w:r>
      <w:r>
        <w:rPr>
          <w:rFonts w:ascii="PT Astra Serif" w:hAnsi="PT Astra Serif"/>
          <w:sz w:val="28"/>
          <w:szCs w:val="28"/>
        </w:rPr>
        <w:t xml:space="preserve"> и в целях реализации мероприятий государственной программы Удмуртской Респуб</w:t>
      </w:r>
      <w:r>
        <w:rPr>
          <w:rFonts w:ascii="PT Astra Serif" w:hAnsi="PT Astra Serif"/>
          <w:sz w:val="28"/>
          <w:szCs w:val="28"/>
        </w:rPr>
        <w:t xml:space="preserve">л</w:t>
      </w:r>
      <w:r>
        <w:rPr>
          <w:rFonts w:ascii="PT Astra Serif" w:hAnsi="PT Astra Serif"/>
          <w:sz w:val="28"/>
          <w:szCs w:val="28"/>
        </w:rPr>
        <w:t xml:space="preserve">ики «Развитие промышленности и потребительского рынка», утвержденной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</w:t>
      </w:r>
      <w:r>
        <w:rPr>
          <w:rFonts w:ascii="PT Astra Serif" w:hAnsi="PT Astra Serif"/>
          <w:sz w:val="28"/>
          <w:szCs w:val="28"/>
        </w:rPr>
        <w:t xml:space="preserve">о рынка» (далее - государственная программа Удмуртской Республики).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И</w:t>
      </w:r>
      <w:r>
        <w:rPr>
          <w:rFonts w:ascii="PT Astra Serif" w:hAnsi="PT Astra Serif"/>
          <w:sz w:val="28"/>
          <w:szCs w:val="28"/>
          <w:highlight w:val="none"/>
        </w:rPr>
        <w:t xml:space="preserve">сточником ф</w:t>
      </w:r>
      <w:r>
        <w:rPr>
          <w:rFonts w:ascii="PT Astra Serif" w:hAnsi="PT Astra Serif"/>
          <w:sz w:val="28"/>
          <w:szCs w:val="28"/>
          <w:highlight w:val="none"/>
        </w:rPr>
        <w:t xml:space="preserve">инансового обеспечения субсидии являются средства бюджета Удмуртской Республики, в том числе средства субсидии, предоставляемой бюджету Удмуртской Республики из федерального бюджета в целях софинансирования расходных обязательств Удмуртской Республики, а т</w:t>
      </w:r>
      <w:r>
        <w:rPr>
          <w:rFonts w:ascii="PT Astra Serif" w:hAnsi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z w:val="28"/>
          <w:szCs w:val="28"/>
          <w:highlight w:val="none"/>
        </w:rPr>
        <w:t xml:space="preserve">кже </w:t>
      </w:r>
      <w:r>
        <w:rPr>
          <w:rFonts w:ascii="PT Astra Serif" w:hAnsi="PT Astra Serif"/>
          <w:sz w:val="28"/>
          <w:szCs w:val="28"/>
          <w:highlight w:val="none"/>
        </w:rPr>
        <w:t xml:space="preserve">в цел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ях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решения задачи по снижению диспропорции в размещении на территории Российской Федерации объектов с подготовленной промышленной и технологической инфраструктурой путем стимулирования привлечения внебюджетных инвестиций в создание и развитие парков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Предоставление субсидии осуществляется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пределах бюджетных ассигнований, предусмотренных в законе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установленном порядке до главного распорядител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я бюджетных средств в рамках реализации мероприятий государственной программы Удмуртской Республики, в том числе средств федерального бюджета, поступивших в бюджет Удмуртской Республики в установленном порядке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целях настоящего Порядка используются следующие понятия: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highlight w:val="dark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darkYellow"/>
        </w:rPr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«паспорт проекта управляющей компании» – документ, подп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иса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нный руководителем управляющей компании индустриальных (промышленных) парков, промышленных технопарков, технопарков в сфере высоких технологий частной формы собственности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ключающий в том числе 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ведения об управляющей компании, о площади территории индустриального (промышленного) парка или площади помещений промышленного технопарка, технопарка в сфере высоких технологий, об объектах инфраструктуры парка и о планируемой мощности загрузки объектов и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нфраструктуры парка резидентами, участниками парка, иные существенные параметры (показатели) парка, план-график, содержащий ключевые мероприятия с указанием сроков ввода в эксплуатацию объектов инфраструктуры парка</w:t>
      </w:r>
      <w:r>
        <w:rPr>
          <w:rFonts w:ascii="PT Astra Serif" w:hAnsi="PT Astra Serif" w:cs="PT Astra Serif"/>
          <w:strike w:val="0"/>
          <w:color w:val="000000" w:themeColor="text1"/>
          <w:sz w:val="28"/>
          <w:szCs w:val="28"/>
          <w:highlight w:val="none"/>
        </w:rPr>
        <w:t xml:space="preserve"> в соответствии с пунктом 21 Федеральных правил; </w:t>
      </w:r>
      <w:r>
        <w:rPr>
          <w:highlight w:val="darkYellow"/>
        </w:rPr>
      </w:r>
      <w:r>
        <w:rPr>
          <w:highlight w:val="darkYellow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«инвестиционный меморандум» – соглашение между Министерством промышленности и торговли Удмуртской Республики (далее – Министерство) и управляющей компанией в целях реализации проекта, соответствующее требованиям, предусмотренными Федеральными правилами;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«проект» – комплекс мероприятий по созданию, увеличению площади или реиндустриализации парка;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 реиндустриализации» - проект, реализуемый путем модернизации, реконструкции и (или) создания объектов инфраструктуры парка на базе действующих промышленных предприятий, осуществляемый в соответствии с паспортом проекта;</w:t>
      </w:r>
      <w:r/>
    </w:p>
    <w:p>
      <w:pPr>
        <w:contextualSpacing/>
        <w:ind w:firstLine="709"/>
        <w:jc w:val="both"/>
        <w:widowControl/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«проект создания парка» -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парка;</w:t>
      </w:r>
      <w:r/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«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проект увеличения площади парка» -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парка, в результате реализации которого обеспечивается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увеличение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                                                                                                                площади территории индустриального (промышленного) парка или площади помещений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«региональный отбор проектов»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– отбор управляющих компаний в целях предоставления субсидий из бюджета Удмурт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ской Республики управляющей компании на возмещение части затрат на реализацию проекта, организованный и проведенный </w:t>
      </w:r>
      <w:r>
        <w:rPr>
          <w:rFonts w:ascii="PT Astra Serif" w:hAnsi="PT Astra Serif" w:cs="PT Astra Serif"/>
          <w:color w:val="auto"/>
          <w:sz w:val="28"/>
          <w:highlight w:val="none"/>
        </w:rPr>
        <w:t xml:space="preserve">Министерством</w:t>
      </w:r>
      <w:r>
        <w:rPr>
          <w:rFonts w:ascii="PT Astra Serif" w:hAnsi="PT Astra Serif" w:cs="PT Astra Serif"/>
          <w:color w:val="auto"/>
          <w:sz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в порядке, предусмотренным Федеральными правилами, а также Порядком и условиями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проведения в Удмуртской Республике регионального отбора проектов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, утвержденным постановлением Правительством Удмуртской Республики.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Понятия «индустриальный (промышленный) парк», «промышленный технопарк», «технопарк в сфере высоких технологий» используются в значениях, установленных Федеральным законом от 31 декабря 2014 года № 488-ФЗ «О промышленной политике в Российской Федерации».</w:t>
      </w:r>
      <w:r/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Понятия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«заявка на участие в федеральном отборе», «инфраструктура для развития кадрового потенциала», «инфраст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руктура индустриального (промышленного) парка», «инфраструктура промышленного технопарка», «инфраструктура технопарка в сфере высоких технологий», «паспорт проекта», «прогноз объема государственной поддержки», «резидент парка», «участник парка»,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используемые в настоящем Порядке, применяю</w:t>
      </w:r>
      <w:r>
        <w:rPr>
          <w:rFonts w:ascii="PT Astra Serif" w:hAnsi="PT Astra Serif" w:eastAsia="PT Astra Serif" w:cs="PT Astra Serif"/>
          <w:sz w:val="28"/>
        </w:rPr>
        <w:t xml:space="preserve">тся в значениях, определенных Федеральными правилами.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Иные понятия, используемые в настоящем Порядке, применяются в значениях, установленных Федеральным законом от 31 декабря 2014 года № 488-ФЗ «О промышленной политике в Российской Федерации», постановлением Прав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парков», постановлением Правительства Российской Федерации от 27 декабря 2019 года № 1863 «О промышле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нных технопарках и управляющих компаниях промышленных технопарков» и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лавным распорядителем средств бюджета Удмуртской Республики, до которого в соответствии с бюджетным законодательством Российской Федерац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ии, как получателя бюджетных средств Удмуртской Республики, доведены лимиты бюджетных обязательств на предоставление субси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дии на соответствующий финансовый год и плановый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период, является Министерство.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Целью предоставления субсидии является возмещение управляющим компаниям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части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затрат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1)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строительство, модернизацию и (или) реконструкцию объектов инфраструктуры индустриального (промышленного)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строительство, модерни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зацию и (или) реконструкцию объектов инфраструктуры промышленного технопарка, технопарка в сфере высоких технологий, а также приобретение оборудования в составе технологической инфраструктуры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проектирование объектов инфраструктуры парков, включая затраты на разработку и проведение государственной экспертизы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проектной документации и результатов инженерных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изысканий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проведение государственной экспертизы определения сметной стоимости строительства, модернизации и (или) реконструкции объектов капитального строительства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разработку технических условий и (или) технологическое присоединение к сетям инженерно-технического обеспечения объектов 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нфраструктуры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lightGray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уплату основного долга и процентов по кредитам, полученным в российских кредитных организациях и (или) государственной корпорации развития «ВЭБ.РФ» на цели, указанные в настоящем пункте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lightGray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lightGray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4. Критериями отбора управляющей компании являются: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1) соответствие индустриального (промышленного) парка и управляющей компании требованиям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2) соответствие промышленного технопарка и управляющей компании требованиям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 промышленным технопаркам и управляющим компаниям промышленных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целях применения к ним мер стимулирования деятельности в сфере промышленн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ости, утвержденным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 и наличие сведений о промышленном технопарке и управляющей компании в реестре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промышленных технопарков и управляющих компаний промышленных технопарков,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соответствующих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требованиям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 промышленным технопаркам и управляющим компаниям промышленных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</w:rPr>
      </w:r>
      <w:r/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наличие сведений о технопарке в сфере высоких технологий и управляющей компании технопарка в сфере высоких технологий в реестре тех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нопарков в сфере высоких технологий и управляющих компаний технопарков в сфере высоких технологий, соответствующих требованиям к технопаркам в сфере высоких технологий и управляющим компаниям технопарков в сфере высоких технологий в целях применения к ним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мер стимулирования деятельности в сфере промышленности, утвержденным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соответствие промышленного парка и управляющей компании дополнительным требованиям к паркам и управляющим компаниям парков в целях применения к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ним мер стимулирования деятельности в сфере промышленности, установленным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постановлением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равительства Удмуртской Республики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 25 октября 2019 года N 485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«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б утверждении дополнительных требований к индустриальным (промышленным) паркам и промышленным технопаркам, управляющим компаниям индустриальных (промышленных) парков, промышленных технопарков в целях применения к ним мер стимулирования деятельности в сфере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промышленности и определении уполномоченного исполнительного органа государственной власти Удмуртской Республики по ведению регионального реестра резидентов 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управляющих компаний индустриальных (промышленных) парков и регионального реестра резидентов и уп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равляющих компаний промышленных технопарков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»;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red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5) соответствие значений результатов в паспорте проекта положениям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пункт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32 настоящего Порядка;</w:t>
      </w:r>
      <w:r>
        <w:rPr>
          <w:rFonts w:ascii="PT Astra Serif" w:hAnsi="PT Astra Serif" w:cs="PT Astra Serif"/>
          <w:color w:val="000000" w:themeColor="text1"/>
          <w:sz w:val="28"/>
          <w:highlight w:val="red"/>
        </w:rPr>
      </w:r>
      <w:r>
        <w:rPr>
          <w:rFonts w:ascii="PT Astra Serif" w:hAnsi="PT Astra Serif" w:cs="PT Astra Serif"/>
          <w:color w:val="000000" w:themeColor="text1"/>
          <w:sz w:val="28"/>
          <w:highlight w:val="red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6) соответствие проекта управляющей компании требованиям, установленным Федеральными правилами, в том числе в части срока проекта, который составляет не более 20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лет;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7) соответствие управляющей компании требованиям, установленным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пунктами 10 - 11 настоящего Порядка;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tabs>
          <w:tab w:val="center" w:pos="4677" w:leader="none"/>
        </w:tabs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trike w:val="0"/>
          <w:color w:val="auto"/>
          <w:sz w:val="28"/>
          <w:highlight w:val="none"/>
        </w:rPr>
        <w:t xml:space="preserve">8) заключение управляющей компании, прошедшей региональный отбор в соответствии с Порядком и условиями </w:t>
      </w:r>
      <w:r>
        <w:rPr>
          <w:rFonts w:ascii="PT Astra Serif" w:hAnsi="PT Astra Serif" w:eastAsia="PT Astra Serif" w:cs="PT Astra Serif"/>
          <w:strike w:val="0"/>
          <w:color w:val="auto"/>
          <w:sz w:val="28"/>
          <w:highlight w:val="none"/>
        </w:rPr>
        <w:t xml:space="preserve">проведения в Удмуртской Республике регионального отбора проектов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</w:r>
      <w:r>
        <w:rPr>
          <w:rFonts w:ascii="PT Astra Serif" w:hAnsi="PT Astra Serif" w:eastAsia="PT Astra Serif" w:cs="PT Astra Serif"/>
          <w:strike w:val="0"/>
          <w:color w:val="auto"/>
          <w:sz w:val="28"/>
          <w:highlight w:val="none"/>
        </w:rPr>
        <w:t xml:space="preserve">, утвержденным </w:t>
      </w:r>
      <w:r>
        <w:rPr>
          <w:rFonts w:ascii="PT Astra Serif" w:hAnsi="PT Astra Serif" w:eastAsia="PT Astra Serif" w:cs="PT Astra Serif"/>
          <w:strike w:val="0"/>
          <w:color w:val="auto"/>
          <w:sz w:val="28"/>
          <w:highlight w:val="none"/>
        </w:rPr>
        <w:t xml:space="preserve">постановлением Правительства Удмуртской Республики,</w:t>
      </w:r>
      <w:r>
        <w:rPr>
          <w:rFonts w:ascii="PT Astra Serif" w:hAnsi="PT Astra Serif" w:eastAsia="PT Astra Serif" w:cs="PT Astra Serif"/>
          <w:strike w:val="0"/>
          <w:color w:val="auto"/>
          <w:sz w:val="28"/>
          <w:highlight w:val="none"/>
        </w:rPr>
        <w:t xml:space="preserve"> с Министерством инвестиционного м</w:t>
      </w:r>
      <w:r>
        <w:rPr>
          <w:rFonts w:ascii="PT Astra Serif" w:hAnsi="PT Astra Serif" w:eastAsia="PT Astra Serif" w:cs="PT Astra Serif"/>
          <w:strike w:val="0"/>
          <w:color w:val="auto"/>
          <w:sz w:val="28"/>
          <w:szCs w:val="28"/>
        </w:rPr>
        <w:t xml:space="preserve">еморандума.</w:t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Получатели субсидии определяются по результатам отбора, проводимого Министерством в госу</w:t>
      </w:r>
      <w:r>
        <w:rPr>
          <w:rFonts w:ascii="PT Astra Serif" w:hAnsi="PT Astra Serif"/>
          <w:sz w:val="28"/>
          <w:szCs w:val="28"/>
        </w:rPr>
        <w:t xml:space="preserve">дарственной интегрированной информационной системе управления общественными финансами «Электронный бюджет» (далее - система «Электронный бюджет»), способом запроса пр</w:t>
      </w:r>
      <w:r>
        <w:rPr>
          <w:rFonts w:ascii="PT Astra Serif" w:hAnsi="PT Astra Serif"/>
          <w:sz w:val="28"/>
          <w:szCs w:val="28"/>
        </w:rPr>
        <w:t xml:space="preserve">едложений (заявок), исходя из соответствия</w:t>
      </w:r>
      <w:r>
        <w:rPr>
          <w:rFonts w:ascii="PT Astra Serif" w:hAnsi="PT Astra Serif"/>
          <w:sz w:val="28"/>
          <w:szCs w:val="28"/>
        </w:rPr>
        <w:t xml:space="preserve"> критериям отбора, установленным пунктом 4 настоящего Порядка, и очередности поступления заявок для участия в отборе (далее - заявки).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trike w:val="0"/>
          <w:sz w:val="28"/>
          <w:szCs w:val="28"/>
        </w:rPr>
        <w:t xml:space="preserve">7. Информация о </w:t>
      </w:r>
      <w:r>
        <w:rPr>
          <w:rFonts w:ascii="PT Astra Serif" w:hAnsi="PT Astra Serif" w:eastAsia="PT Astra Serif" w:cs="PT Astra Serif"/>
          <w:strike w:val="0"/>
          <w:sz w:val="28"/>
          <w:szCs w:val="28"/>
        </w:rPr>
        <w:t xml:space="preserve">субсидиях размещается на едином портале бюджетной системы Российской Федерации в информационно-телекоммуникационной сети «Интернет» (далее соответственно - единый портал, сеть «Интернет») в установленном Министерством финансов Российской Федерации порядке.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</w:r>
    </w:p>
    <w:p>
      <w:pPr>
        <w:pStyle w:val="727"/>
        <w:jc w:val="center"/>
        <w:rPr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II. Порядок проведения отбора получателей субсидий для предоставления субсидий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</w:t>
      </w:r>
      <w:r>
        <w:rPr>
          <w:rFonts w:ascii="PT Astra Serif" w:hAnsi="PT Astra Serif"/>
          <w:sz w:val="28"/>
          <w:szCs w:val="28"/>
        </w:rPr>
        <w:t xml:space="preserve">При наличии лимитов бюджетных обязательств, доведенных Министерству на предоставление субсидий, Министерство не менее чем за 5 календарных дней до дня начала приема заявок размещает на едином портале, а также, при необходимости, на своем официальном сай</w:t>
      </w:r>
      <w:r>
        <w:rPr>
          <w:rFonts w:ascii="PT Astra Serif" w:hAnsi="PT Astra Serif"/>
          <w:sz w:val="28"/>
          <w:szCs w:val="28"/>
        </w:rPr>
        <w:t xml:space="preserve">т</w:t>
      </w:r>
      <w:r>
        <w:rPr>
          <w:rFonts w:ascii="PT Astra Serif" w:hAnsi="PT Astra Serif"/>
          <w:sz w:val="28"/>
          <w:szCs w:val="28"/>
        </w:rPr>
        <w:t xml:space="preserve">е в сети «Интернет»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</w:t>
      </w:r>
      <w:r>
        <w:rPr>
          <w:rFonts w:ascii="PT Astra Serif" w:hAnsi="PT Astra Serif"/>
          <w:sz w:val="28"/>
          <w:szCs w:val="28"/>
        </w:rPr>
        <w:t xml:space="preserve">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с указанием: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способа проведения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сроков проведения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даты начала подачи и окончания приема заявок, которая не может быть ранее 10-го календарного дня, следующего за днем размещения объявления о проведении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наименования, места нахождения, почтового адреса Министерства для направления заявок, адреса электронной почты и контактного телефона Министерства;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5) результатов предоставления субсидии в соответствии с пунктом</w:t>
      </w:r>
      <w:r>
        <w:rPr>
          <w:rFonts w:ascii="PT Astra Serif" w:hAnsi="PT Astra Serif"/>
          <w:sz w:val="28"/>
          <w:szCs w:val="28"/>
          <w:highlight w:val="none"/>
        </w:rPr>
        <w:t xml:space="preserve"> 32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доменного имени и (или) указателей системы «Электронный бюджет» в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требований 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управляющим компаниям</w:t>
      </w:r>
      <w:r>
        <w:rPr>
          <w:rFonts w:ascii="PT Astra Serif" w:hAnsi="PT Astra Serif"/>
          <w:sz w:val="28"/>
          <w:szCs w:val="28"/>
        </w:rPr>
        <w:t xml:space="preserve"> в соответствии с пунктами </w:t>
      </w:r>
      <w:r>
        <w:rPr>
          <w:rFonts w:ascii="PT Astra Serif" w:hAnsi="PT Astra Serif"/>
          <w:sz w:val="28"/>
          <w:szCs w:val="28"/>
          <w:highlight w:val="none"/>
        </w:rPr>
        <w:t xml:space="preserve">10 - 11 настоящего Порядка </w:t>
      </w:r>
      <w:r>
        <w:rPr>
          <w:rFonts w:ascii="PT Astra Serif" w:hAnsi="PT Astra Serif"/>
          <w:sz w:val="28"/>
          <w:szCs w:val="28"/>
          <w:highlight w:val="none"/>
        </w:rPr>
        <w:t xml:space="preserve">и</w:t>
      </w:r>
      <w:r>
        <w:rPr>
          <w:rFonts w:ascii="PT Astra Serif" w:hAnsi="PT Astra Serif"/>
          <w:sz w:val="28"/>
          <w:szCs w:val="28"/>
        </w:rPr>
        <w:t xml:space="preserve"> к перечню документов, представляемых ими для подтверждения соответствия указанным требованиям;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критериев отбора управляющих компаний в соответствии с пунктом 4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9) порядка подачи заявок и требований, предъявляемых к форме и содержанию заявок, подаваемых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управляющими компаниями</w:t>
      </w:r>
      <w:r>
        <w:rPr>
          <w:rFonts w:ascii="PT Astra Serif" w:hAnsi="PT Astra Serif"/>
          <w:sz w:val="28"/>
          <w:szCs w:val="28"/>
        </w:rPr>
        <w:t xml:space="preserve">, в соответствии </w:t>
      </w:r>
      <w:r>
        <w:rPr>
          <w:rFonts w:ascii="PT Astra Serif" w:hAnsi="PT Astra Serif"/>
          <w:sz w:val="28"/>
          <w:szCs w:val="28"/>
          <w:highlight w:val="none"/>
        </w:rPr>
        <w:t xml:space="preserve">с пунктами 12 - 13 настоящего Порядка;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10) порядка отзыва заявок, порядка возврата заявок, определяющего в том числе основания для возврата заявок, порядка внесения изменений в заявки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  <w:highlight w:val="none"/>
        </w:rPr>
        <w:t xml:space="preserve">в соответствии с пунктом 18 настоящего По</w:t>
      </w:r>
      <w:r>
        <w:rPr>
          <w:rFonts w:ascii="PT Astra Serif" w:hAnsi="PT Astra Serif"/>
          <w:sz w:val="28"/>
          <w:szCs w:val="28"/>
          <w:highlight w:val="none"/>
        </w:rPr>
        <w:t xml:space="preserve">рядка</w:t>
      </w:r>
      <w:r>
        <w:rPr>
          <w:rFonts w:ascii="PT Astra Serif" w:hAnsi="PT Astra Serif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11) правил рассмотрения и оценки заявок в соответствии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  <w:highlight w:val="none"/>
        </w:rPr>
        <w:t xml:space="preserve">с пунктом 22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12) порядка возврата заявок на доработку в соответствии с</w:t>
      </w:r>
      <w:r>
        <w:rPr>
          <w:rFonts w:ascii="PT Astra Serif" w:hAnsi="PT Astra Serif"/>
          <w:sz w:val="28"/>
          <w:szCs w:val="28"/>
          <w:highlight w:val="none"/>
        </w:rPr>
        <w:t xml:space="preserve"> пунктом 21 настоящего Порядка, включая: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срок, не позднее которого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управляющая компания</w:t>
      </w:r>
      <w:r>
        <w:rPr>
          <w:rFonts w:ascii="PT Astra Serif" w:hAnsi="PT Astra Serif"/>
          <w:sz w:val="28"/>
          <w:szCs w:val="28"/>
        </w:rPr>
        <w:t xml:space="preserve"> должна направить скорректированную заявку, после возврата ее заявки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основания для возврата заявки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13) порядка отклонения заявок, а также информацию об основаниях их отклонения в соответствии</w:t>
      </w:r>
      <w:r>
        <w:rPr>
          <w:rFonts w:ascii="PT Astra Serif" w:hAnsi="PT Astra Serif"/>
          <w:sz w:val="28"/>
          <w:szCs w:val="28"/>
          <w:highlight w:val="none"/>
        </w:rPr>
        <w:t xml:space="preserve"> с </w:t>
      </w:r>
      <w:r>
        <w:rPr>
          <w:rFonts w:ascii="PT Astra Serif" w:hAnsi="PT Astra Serif"/>
          <w:sz w:val="28"/>
          <w:szCs w:val="28"/>
          <w:highlight w:val="none"/>
        </w:rPr>
        <w:t xml:space="preserve">подпунктом 6 </w:t>
      </w:r>
      <w:r>
        <w:rPr>
          <w:rFonts w:ascii="PT Astra Serif" w:hAnsi="PT Astra Serif"/>
          <w:sz w:val="28"/>
          <w:szCs w:val="28"/>
          <w:highlight w:val="none"/>
        </w:rPr>
        <w:t xml:space="preserve">пункта 22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объема распределяемой субсидии в рамках отбора, порядка расчета размера субсидии, правил распределения субсидии по результатам отбора, а также максимального размера предоставляемых субсидий;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15) порядка предоставления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управляющим компаниям</w:t>
      </w:r>
      <w:r>
        <w:rPr>
          <w:rFonts w:ascii="PT Astra Serif" w:hAnsi="PT Astra Serif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 в соответствии </w:t>
      </w:r>
      <w:r>
        <w:rPr>
          <w:rFonts w:ascii="PT Astra Serif" w:hAnsi="PT Astra Serif"/>
          <w:sz w:val="28"/>
          <w:szCs w:val="28"/>
          <w:highlight w:val="none"/>
        </w:rPr>
        <w:t xml:space="preserve">с пунктами 19 - 20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16) срока, в течение которого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управляющие компании</w:t>
      </w:r>
      <w:r>
        <w:rPr>
          <w:rFonts w:ascii="PT Astra Serif" w:hAnsi="PT Astra Serif"/>
          <w:sz w:val="28"/>
          <w:szCs w:val="28"/>
        </w:rPr>
        <w:t xml:space="preserve"> - победители отбора должны подписать соглашение о предоставлении субсидии </w:t>
      </w:r>
      <w:r>
        <w:rPr>
          <w:rFonts w:ascii="PT Astra Serif" w:hAnsi="PT Astra Serif"/>
          <w:sz w:val="28"/>
          <w:szCs w:val="28"/>
          <w:highlight w:val="none"/>
        </w:rPr>
        <w:t xml:space="preserve">в соответствии с пунктом 26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color w:val="auto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17) условий признания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управляющих компаний</w:t>
      </w:r>
      <w:r>
        <w:rPr>
          <w:rFonts w:ascii="PT Astra Serif" w:hAnsi="PT Astra Serif"/>
          <w:sz w:val="28"/>
          <w:szCs w:val="28"/>
        </w:rPr>
        <w:t xml:space="preserve"> - победителей отбора уклонившимися от заключения</w:t>
      </w:r>
      <w:r>
        <w:rPr>
          <w:rFonts w:ascii="PT Astra Serif" w:hAnsi="PT Astra Serif"/>
          <w:sz w:val="28"/>
          <w:szCs w:val="28"/>
        </w:rPr>
        <w:t xml:space="preserve"> соглашения о предоставлении субсидии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highlight w:val="none"/>
        </w:rPr>
        <w:t xml:space="preserve">в соответствии с пунктом 26 настоящего Порядка;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8) сроков размещения протокола подведения итогов отбора (документа об итогах проведения отбора) на едином портале, а также, при необходимости, на официальном сайте Министерства, которые не могут быть позднее 14-го календарного дня, следующего за днем опред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ления победителя отбора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№ 1496 «О мерах по обеспечен</w:t>
      </w:r>
      <w:r>
        <w:rPr>
          <w:rFonts w:ascii="PT Astra Serif" w:hAnsi="PT Astra Serif"/>
          <w:sz w:val="28"/>
          <w:szCs w:val="28"/>
        </w:rPr>
        <w:t xml:space="preserve">ию исполнения федерального бюджета»).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Взаимодействие Министерства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управляющими компаниями</w:t>
      </w:r>
      <w:r>
        <w:rPr>
          <w:rFonts w:ascii="PT Astra Serif" w:hAnsi="PT Astra Serif"/>
          <w:sz w:val="28"/>
          <w:szCs w:val="28"/>
        </w:rPr>
        <w:t xml:space="preserve"> при проведении отбора осуществляется в системе «Электронный бюджет» с использованием документов в электронной форме.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</w:t>
      </w:r>
      <w:r>
        <w:rPr>
          <w:rFonts w:ascii="PT Astra Serif" w:hAnsi="PT Astra Serif"/>
          <w:sz w:val="28"/>
          <w:szCs w:val="28"/>
        </w:rPr>
        <w:t xml:space="preserve">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</w:t>
      </w:r>
      <w:r>
        <w:rPr>
          <w:rFonts w:ascii="PT Astra Serif" w:hAnsi="PT Astra Serif"/>
          <w:sz w:val="28"/>
          <w:szCs w:val="28"/>
        </w:rPr>
        <w:t xml:space="preserve">ных систем, используемых для предоставления государственных и муниципальных услуг в электронной форме».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размещает на едином портале объявление об отмене отбора, сформированное в электронной форме посредств</w:t>
      </w:r>
      <w:r>
        <w:rPr>
          <w:rFonts w:ascii="PT Astra Serif" w:hAnsi="PT Astra Serif"/>
          <w:sz w:val="28"/>
          <w:szCs w:val="28"/>
        </w:rPr>
        <w:t xml:space="preserve">ом заполнения соответствующих экранных форм системы «Электронный бюджет»,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дписанное усиленной квалифицированной электронной подписью министра (уполномоченного им лица), содержащее информацию о причинах отмены отбора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Министерство принимает решение об отмене проведения отбора не позднее чем за 4 рабочих дня до даты окончания срока подачи заявок в случае внесения изменений в законода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тельство Российской Федерации, требующих внесения изменений в настоящий Порядок.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Размещение </w:t>
      </w:r>
      <w:r>
        <w:rPr>
          <w:rFonts w:ascii="PT Astra Serif" w:hAnsi="PT Astra Serif"/>
          <w:sz w:val="28"/>
          <w:szCs w:val="28"/>
          <w:highlight w:val="none"/>
        </w:rPr>
        <w:t xml:space="preserve">объявления об отмене отбора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производится в соответствии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с абзацем третьим настоящего пункта.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правляющие компании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подавшие заявки, информиру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ются об отмене проведения отбора в системе «Электронный бюджет».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осле окончания срока отмены проведения отбора и до заключения соглашений о предоставлении субсидии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управляющими компаниями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победителями отбора 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нистерство может отменить отбор только в случае возникновения обстоятельств непреодолимой силы в соответствии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пунктом 3 статьи 401 Гражданского кодекса Российско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даты окончания приема заявок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управляющих компаний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соблюдением следующих условий: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срок подачи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правляющими компаниями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изменение способа проведения отбора не допускается;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внести изменения в заявки;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управляющие компании</w:t>
      </w:r>
      <w:r>
        <w:rPr>
          <w:rFonts w:ascii="PT Astra Serif" w:hAnsi="PT Astra Serif"/>
          <w:sz w:val="28"/>
          <w:szCs w:val="28"/>
        </w:rPr>
        <w:t xml:space="preserve">, подавшие заявку, уведомляются о внесении изменений в объявление о проведении отбора не позднее дня, следующего за днем внес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ения изменений в объявление о проведении отбора, с использованием системы «Электронный бюджет».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/>
          <w:sz w:val="28"/>
          <w:szCs w:val="28"/>
        </w:rPr>
        <w:t xml:space="preserve"> по состоянию на дату рассмотрения заявки, на дату заключения соглашения о предоставлении субсидии должна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/>
          <w:sz w:val="28"/>
          <w:szCs w:val="28"/>
        </w:rPr>
        <w:t xml:space="preserve">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</w:t>
      </w:r>
      <w:r>
        <w:rPr>
          <w:rFonts w:ascii="PT Astra Serif" w:hAnsi="PT Astra Serif"/>
          <w:sz w:val="28"/>
          <w:szCs w:val="28"/>
        </w:rPr>
        <w:t xml:space="preserve">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</w:t>
      </w:r>
      <w:r>
        <w:rPr>
          <w:rFonts w:ascii="PT Astra Serif" w:hAnsi="PT Astra Serif"/>
          <w:sz w:val="28"/>
          <w:szCs w:val="28"/>
        </w:rPr>
        <w:t xml:space="preserve">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не получать средства из бюджета Удмуртской Республики на основании иных нормативных правовых актов Удмуртской Республики на цели, установленные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) у управляющей компании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</w:t>
      </w:r>
      <w:r>
        <w:rPr>
          <w:rFonts w:ascii="PT Astra Serif" w:hAnsi="PT Astra Serif"/>
          <w:sz w:val="28"/>
          <w:szCs w:val="28"/>
        </w:rPr>
        <w:t xml:space="preserve">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) у управляющей компании отсутствует просроченная задолженность по возврату в бюджет Удмуртской Республики иных субсидий, бюджетных инвестиций, предоставленных, в том числе в соответствии с иными правовыми актами, и иная просроченная (неурегулированная) за</w:t>
      </w:r>
      <w:r>
        <w:rPr>
          <w:rFonts w:ascii="PT Astra Serif" w:hAnsi="PT Astra Serif"/>
          <w:sz w:val="28"/>
          <w:szCs w:val="28"/>
        </w:rPr>
        <w:t xml:space="preserve">долженность по денежным обязательствам перед Удмуртской Республикой;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) не находиться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управляющей компании не введена процедура банкротства, деятельность управляющей компании</w:t>
      </w:r>
      <w:r>
        <w:rPr>
          <w:rFonts w:ascii="PT Astra Serif" w:hAnsi="PT Astra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Федерации, деятельность управляющей компании не приостановлена в порядке, предусмотренном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</w:t>
      </w:r>
      <w:r>
        <w:rPr>
          <w:rFonts w:ascii="PT Astra Serif" w:hAnsi="PT Astra Serif"/>
          <w:sz w:val="28"/>
          <w:szCs w:val="28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управляющей ком</w:t>
      </w:r>
      <w:r>
        <w:rPr>
          <w:rFonts w:ascii="PT Astra Serif" w:hAnsi="PT Astra Serif"/>
          <w:sz w:val="28"/>
          <w:szCs w:val="28"/>
        </w:rPr>
        <w:t xml:space="preserve">пании;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0) управляющая компания должна быть зарегистрирована в соответствии с законодательством Российской Федерации в Удмуртской Республике и поставлена на учет в налоговых органах Российской Федерации в порядке, установленном законодательством Российской Федерац</w:t>
      </w:r>
      <w:r>
        <w:rPr>
          <w:rFonts w:ascii="PT Astra Serif" w:hAnsi="PT Astra Serif"/>
          <w:sz w:val="28"/>
          <w:szCs w:val="28"/>
        </w:rPr>
        <w:t xml:space="preserve">ии;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11)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индустриальный (промышленный) парк и управляющая компания должны соответствовать требованиям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12)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промышленный технопарк и управляющая компания должны соответствовать требованиям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 промышленным технопаркам и управляющим компаниям промышленных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целях применения к ним мер стимулирования деятельности в сфере промышленн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ости, у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технопарков», а также наличие сведений о промышленном технопарке и управляющей компании в реестре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промышленных технопарков и управляющих компаний промышленных технопарков,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соответствующих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требованиям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 промышленным технопаркам и управляющим компаниям промышленных технопарков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13)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наличие сведений о технопарке в сфере высоких технологий и управляющей компании технопарка в сфере высоких технологий в реестре тех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нопарков в сфере высоких технологий и управляющих компаний технопарков в сфере высоких технологий, соответствующих требованиям к технопаркам в сфере высоких технологий и управляющим компаниям технопарков в сфере высоких технологий в целях применения к ним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мер стимулирования деятельности в сфере промышленности, утвержденным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</w:t>
      </w:r>
      <w:r>
        <w:rPr>
          <w:rFonts w:ascii="PT Astra Serif" w:hAnsi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red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14)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мышленный </w:t>
      </w:r>
      <w:r>
        <w:rPr>
          <w:rFonts w:ascii="PT Astra Serif" w:hAnsi="PT Astra Serif"/>
          <w:sz w:val="28"/>
          <w:szCs w:val="28"/>
        </w:rPr>
        <w:t xml:space="preserve">парк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и управляющая компания должны соответствовать дополнительным требованиям, утвержденным постановлением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Правительства Удмуртской Республики от 25 октября 2019 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№ 485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«</w:t>
      </w:r>
      <w:r>
        <w:rPr>
          <w:rFonts w:ascii="PT Astra Serif" w:hAnsi="PT Astra Serif"/>
          <w:sz w:val="28"/>
          <w:szCs w:val="28"/>
          <w:highlight w:val="none"/>
        </w:rPr>
        <w:t xml:space="preserve">Об утверждении дополнительных требований к индустриальным </w:t>
      </w:r>
      <w:r>
        <w:rPr>
          <w:rFonts w:ascii="PT Astra Serif" w:hAnsi="PT Astra Serif"/>
          <w:sz w:val="28"/>
          <w:szCs w:val="28"/>
          <w:highlight w:val="none"/>
        </w:rPr>
        <w:t xml:space="preserve">(промы</w:t>
      </w:r>
      <w:r>
        <w:rPr>
          <w:rFonts w:ascii="PT Astra Serif" w:hAnsi="PT Astra Serif"/>
          <w:sz w:val="28"/>
          <w:szCs w:val="28"/>
          <w:highlight w:val="none"/>
        </w:rPr>
        <w:t xml:space="preserve">шленным) паркам и промышленным технопаркам, </w:t>
      </w:r>
      <w:r>
        <w:rPr>
          <w:rFonts w:ascii="PT Astra Serif" w:hAnsi="PT Astra Serif"/>
          <w:sz w:val="28"/>
          <w:szCs w:val="28"/>
          <w:highlight w:val="none"/>
        </w:rPr>
        <w:t xml:space="preserve">управляющим компаниям индустриальных (промышленных) парков, </w:t>
      </w:r>
      <w:r>
        <w:rPr>
          <w:rFonts w:ascii="PT Astra Serif" w:hAnsi="PT Astra Serif"/>
          <w:sz w:val="28"/>
          <w:szCs w:val="28"/>
          <w:highlight w:val="none"/>
        </w:rPr>
        <w:t xml:space="preserve">промышленных технопарков в целях применения к ним мер </w:t>
      </w:r>
      <w:r>
        <w:rPr>
          <w:rFonts w:ascii="PT Astra Serif" w:hAnsi="PT Astra Serif"/>
          <w:sz w:val="28"/>
          <w:szCs w:val="28"/>
          <w:highlight w:val="none"/>
        </w:rPr>
        <w:t xml:space="preserve">стимулирования деятельности в сфере промышленности </w:t>
      </w:r>
      <w:r>
        <w:rPr>
          <w:rFonts w:ascii="PT Astra Serif" w:hAnsi="PT Astra Serif"/>
          <w:sz w:val="28"/>
          <w:szCs w:val="28"/>
          <w:highlight w:val="none"/>
        </w:rPr>
        <w:t xml:space="preserve">и определении уполномоченного исполнительного органа </w:t>
      </w:r>
      <w:r>
        <w:rPr>
          <w:rFonts w:ascii="PT Astra Serif" w:hAnsi="PT Astra Serif"/>
          <w:sz w:val="28"/>
          <w:szCs w:val="28"/>
          <w:highlight w:val="none"/>
        </w:rPr>
        <w:t xml:space="preserve">государственной власти Удмуртской Республики по ведению </w:t>
      </w:r>
      <w:r>
        <w:rPr>
          <w:rFonts w:ascii="PT Astra Serif" w:hAnsi="PT Astra Serif"/>
          <w:sz w:val="28"/>
          <w:szCs w:val="28"/>
          <w:highlight w:val="none"/>
        </w:rPr>
        <w:t xml:space="preserve">регионального реестра резидентов и управляющих компаний </w:t>
      </w:r>
      <w:r>
        <w:rPr>
          <w:rFonts w:ascii="PT Astra Serif" w:hAnsi="PT Astra Serif"/>
          <w:sz w:val="28"/>
          <w:szCs w:val="28"/>
          <w:highlight w:val="none"/>
        </w:rPr>
        <w:t xml:space="preserve">индустриальных (промышленных) парков и регионального </w:t>
      </w:r>
      <w:r>
        <w:rPr>
          <w:rFonts w:ascii="PT Astra Serif" w:hAnsi="PT Astra Serif"/>
          <w:sz w:val="28"/>
          <w:szCs w:val="28"/>
          <w:highlight w:val="none"/>
        </w:rPr>
        <w:t xml:space="preserve">реестра резидентов и управляющих компаний </w:t>
      </w:r>
      <w:r>
        <w:rPr>
          <w:rFonts w:ascii="PT Astra Serif" w:hAnsi="PT Astra Serif"/>
          <w:sz w:val="28"/>
          <w:szCs w:val="28"/>
          <w:highlight w:val="none"/>
        </w:rPr>
        <w:t xml:space="preserve">промышленных техноп</w:t>
      </w:r>
      <w:r>
        <w:rPr>
          <w:rFonts w:ascii="PT Astra Serif" w:hAnsi="PT Astra Serif"/>
          <w:sz w:val="28"/>
          <w:szCs w:val="28"/>
          <w:highlight w:val="none"/>
        </w:rPr>
        <w:t xml:space="preserve">арков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</w:rPr>
        <w:t xml:space="preserve"> должна отсутствовать задолженность по выплате заработной платы по состоянию на первое число месяца, в котором подается заявка.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12. Требования, предъявляемые к форме и содержанию заявок, подаваемых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правляющими компаниями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для участия в отборе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представляет заявку в соответствии с требованиями и в сроки, указанными в объявлении о проведении отбора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заявка формируется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е, преобразованных в электронную форму путем сканирования);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ответственность за полноту и достоверность информации и документов, содержащихся в заявке, а также своевременность их представления несет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соответствии с законодательством Российской Федерации;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одлинники документов, электронные копии которых включены в заявку, должны быть составлены на русском языке и не должны содержать подчисток, исправлений, помарок, неустановленных сокращений. В случае направления электронных копий документов, составленных на</w:t>
      </w:r>
      <w:r>
        <w:rPr>
          <w:rFonts w:ascii="PT Astra Serif" w:hAnsi="PT Astra Serif"/>
          <w:sz w:val="28"/>
          <w:szCs w:val="28"/>
        </w:rPr>
        <w:t xml:space="preserve"> иностранном языке, одновременно с ними направляется их электронная копия документа, содержащего перевод указанных документов на русский язык, верность которого засвидетельствована нотариально.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  <w:t xml:space="preserve">13. В целях участия в отборе управляющая компания включает в заявку следующие документы: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strike w:val="0"/>
          <w:sz w:val="28"/>
          <w:szCs w:val="28"/>
          <w:highlight w:val="none"/>
        </w:rPr>
        <w:t xml:space="preserve">1) паспорт проекта управляющей компании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  <w:t xml:space="preserve"> в соответствии с 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  <w:t xml:space="preserve">пунктом 21 Федеральных правил;</w:t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strike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2) бизнес-план проекта, включающий в себя финансово-экономическую модель (с учетом информации о размере затрат, учтенных при определении цены (тарифа) за технологическ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ое присоединение и (или) пользование инфраструктурой, и размере затрат, учтенных при расчете налога на прибыль в качестве инвестиционного налогового вычета в порядке, определенном статьей 286.1 Налогового кодекса Российской Федерации), и мастер-план парка;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3) нотариально заверенные копии учредительных документов управляющей компании (с приложениями и изменениями);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4) справка о прогнозных значениях сумм федеральных налогов и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таможенных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пошлин (с разбивкой по кварталам), подлежащих уплате  резидентами парка в федеральный бюджет до конца текущего финансового года;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5) копии годовой бухгалтерской (финансовой) отчетности за последние 3 года или за весь период деятел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ьности управляющей компании (в случае если период деятельности управляющей компании менее 3 лет), а также информация управляющей компании о причинах возникновения убытков (в случае наличия у управляющей компании убытков согласно представленным документам);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6)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заверенные руководителе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м управляющей компа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нии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ил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и лицом, исполняющим его обязанности,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проектно-сметная документация,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в с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ветствии с постановлением Правительства Российской Федерации от 5 марта 2007 года № 145 «О порядке организации и проведения государственной экспертизы проектной документации и результатов инженерных изысканий»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или актов о вводе в эксплуатацию и положительн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ого заключения о достоверности опред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еления сметной стоимости объектов инфраструктуры парка, на создание, модернизацию и (или) реконструкцию которых произведен расчет планируемого размера субсидий на текущий финансовый год;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7) реестр резидентов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, содержащий следующую информацию: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номер записи в реестре резидентов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дату включения сведений о резиденте парка в реестр резидентов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наименование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предмет договора, срок действия и дату заключения договора или соглашения, заключенного резидентом парка с управляющей компанией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юридический и почтовый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адреса резидент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основной государственный регистрационный номер резиден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та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идентификационный номер налогоплательщик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- резидент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парка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об учредительных документах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об основных направлениях деятельности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 производстве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контактная информация резидента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сведения о проекте, включая: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планируемые сроки возмещения затрат управляющей компании;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перечень мероприятий по созданию, реконструкции и (или) модернизации объектов инфраструктуры парков;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перечень объектов инфраструктуры парка, создание, реконструкцию и (или) модернизацию которых планируется осуществить в рамках проекта;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размер расходов управляющей компании на создание, реконструкцию и (или) модернизацию объектов инфраструктуры парка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8) справка об отсутствии у управляющей компании задолженности по выплате заработной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платы по состоянию на дату подачи заявки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9) планируемые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сроки возмещения затрат управляющей компании;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10)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перечень мероприятий по созданию, реконструкции и (или) модернизации объектов инфраструктуры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11)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перечень объектов инфраструктуры парка, создание, реконструкцию и (или)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модер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низацию которых планируется осуществить в рамках реализации проекта;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12)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размер расходов управляющей компании на создание, реконструкцию и (или) модернизацию объектов инфраструктуры парка;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13)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 справка о прогнозных значениях сумм федеральных налогов и таможенных пошлин (с разбивкой по кварталам), подлежащих уплате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резидентами парка в федеральный бюджет до конца текущего финансового года.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14.</w:t>
      </w:r>
      <w:r>
        <w:rPr>
          <w:rFonts w:ascii="PT Astra Serif" w:hAnsi="PT Astra Serif"/>
          <w:sz w:val="28"/>
          <w:szCs w:val="28"/>
          <w:highlight w:val="none"/>
        </w:rPr>
        <w:t xml:space="preserve"> В целях подтверждения затрат, понесенных на реализацию проекта, управляющая компания дополнительно к документам, установленным пунктом 13 настоящего Порядка, представляет следующие документы, подтверждающие затраты, понесенные на реализацию проекта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копии документов, подтверждающих нахожден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ие на балансе управляющей компании созданных (реконструированных, модернизированных) объектов инфраструктуры парка;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2)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опии договоров об осуществлении технологического присоединения объектов инфраструктуры парка к сетям электроснабжения, водоснабжения, водоотведения, теплоснабжения, газоснабжения, копии актов о выполненных работах по таким договорам, а также копии платежны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случае возмещения затрат на цели, предусмотренные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подпунктом 4 пункта 3 настоящего Порядка)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3) копии документов, подтверждающих завершение строительства (реконструкции, модернизации) объекта капитального строительства проекта;</w:t>
      </w:r>
      <w:r>
        <w:rPr>
          <w:rFonts w:ascii="PT Astra Serif" w:hAnsi="PT Astra Serif" w:cs="PT Astra Serif"/>
          <w:color w:val="auto" w:themeColor="text1"/>
          <w:sz w:val="28"/>
          <w:szCs w:val="28"/>
          <w:highlight w:val="none"/>
        </w:rPr>
      </w:r>
      <w:r/>
    </w:p>
    <w:p>
      <w:pPr>
        <w:ind w:left="0" w:right="0" w:firstLine="708"/>
        <w:jc w:val="both"/>
        <w:shd w:val="clear" w:color="ffffff" w:fill="ffffff"/>
        <w:rPr>
          <w:rFonts w:ascii="PT Astra Serif" w:hAnsi="PT Astra Serif" w:cs="PT Astra Serif"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4)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копия кредитного договора (кредитных договоров) с графиком погашения кредита и уплаты процентов по нему, заверенная российской кредитной организацией и (или) государственной корпорацией развития «ВЭБ.РФ» в установленном порядке,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документы, подтверждающие своевременное исполнение управляющей компанией графика платежей по кредитному договору (справка об отсутствии просроченных платежей по целевому кредиту и остатке ссудной задолженности, выданная российской кред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итной организацией и (или) государственной корпорацией развития «ВЭБ.РФ» не ранее чем за один месяц до дня подачи управляющей компанией заявки)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(в случае возмещения затрат на цели, предусмотренные подпунктом 5 пункта 3 настоящего Порядка);</w:t>
      </w:r>
      <w:r>
        <w:rPr>
          <w:rFonts w:ascii="PT Astra Serif" w:hAnsi="PT Astra Serif" w:cs="PT Astra Serif"/>
          <w:color w:val="auto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trike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5)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копии документов, подтверждающих осуществление затрат управляющих компаний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(копии договоров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выполнение работ по строительству, модернизации и (или) реконструкции объектов инфраструктуры парка, копии договоров на поставку (приобретение) оборудования в составе технологической инфраструктуры промышленного парка, технопарка в сфере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ысоких технологий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копии договоров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на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проведен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ие проектно-изыскательских работ, договоров на проведение работ по разработке проектной документации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договоров о проведении государственной экспертизы пр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оектной документации и результатов инженерных изысканий,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копии актов о выполн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енных работах и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латежных документов, подтверждающих оплату работ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(ус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луг),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  <w:t xml:space="preserve"> товаров по указанным договорам).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Министерство самостоятельно в порядке межведомственного взаимодействия запрашивает у соответствующих государственных органов следующие документы (сведения):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выписку из Единого государственного реестра юридических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Пров</w:t>
      </w:r>
      <w:r>
        <w:rPr>
          <w:rFonts w:ascii="PT Astra Serif" w:hAnsi="PT Astra Serif"/>
          <w:sz w:val="28"/>
          <w:szCs w:val="28"/>
        </w:rPr>
        <w:t xml:space="preserve">ерка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компаний</w:t>
      </w:r>
      <w:r>
        <w:rPr>
          <w:rFonts w:ascii="PT Astra Serif" w:hAnsi="PT Astra Serif"/>
          <w:sz w:val="28"/>
          <w:szCs w:val="28"/>
        </w:rPr>
        <w:t xml:space="preserve"> на соответствие требованиям, определенным в соответствии </w:t>
      </w:r>
      <w:r>
        <w:rPr>
          <w:rFonts w:ascii="PT Astra Serif" w:hAnsi="PT Astra Serif"/>
          <w:color w:val="auto"/>
          <w:sz w:val="28"/>
          <w:szCs w:val="28"/>
        </w:rPr>
        <w:t xml:space="preserve">с пунктами 10 - 11 настоящего Порядка</w:t>
      </w:r>
      <w:r>
        <w:rPr>
          <w:rFonts w:ascii="PT Astra Serif" w:hAnsi="PT Astra Serif" w:eastAsia="PT Astra Serif" w:cs="PT Astra Serif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осуществляется автоматически в системе «Электронный бюджет» на основании данных государственных информационных систем, обеспечивающих пр</w:t>
      </w:r>
      <w:r>
        <w:rPr>
          <w:rFonts w:ascii="PT Astra Serif" w:hAnsi="PT Astra Serif"/>
          <w:sz w:val="28"/>
          <w:szCs w:val="28"/>
        </w:rPr>
        <w:t xml:space="preserve">оведение отбора (далее - государственная информационная система), в том числе с использованием единой системы межведомственного электронного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</w:t>
      </w:r>
      <w:r>
        <w:rPr>
          <w:rFonts w:ascii="PT Astra Serif" w:hAnsi="PT Astra Serif"/>
          <w:sz w:val="28"/>
          <w:szCs w:val="28"/>
        </w:rPr>
        <w:t xml:space="preserve">инистерство не вправе требовать предоставление документов, подтверждающих соответствие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</w:rPr>
        <w:t xml:space="preserve"> требованиям, определенным пунктами 10 - 11</w:t>
      </w:r>
      <w:r>
        <w:rPr>
          <w:rFonts w:ascii="PT Astra Serif" w:hAnsi="PT Astra Serif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</w:t>
      </w:r>
      <w:r>
        <w:rPr>
          <w:rFonts w:ascii="PT Astra Serif" w:hAnsi="PT Astra Serif"/>
          <w:sz w:val="28"/>
          <w:szCs w:val="28"/>
        </w:rPr>
        <w:t xml:space="preserve">которым имеется у Министерства в рамках межведомственного электронного взаимодействия, за исключением случая, если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/>
          <w:sz w:val="28"/>
          <w:szCs w:val="28"/>
        </w:rPr>
        <w:t xml:space="preserve"> готова представить указанные документы и информацию Министерству по собственной инициативе.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одтверждение соответствия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</w:rPr>
        <w:t xml:space="preserve"> требованиям, определенным в соответствии </w:t>
      </w:r>
      <w:r>
        <w:rPr>
          <w:rFonts w:ascii="PT Astra Serif" w:hAnsi="PT Astra Serif"/>
          <w:color w:val="auto"/>
          <w:sz w:val="28"/>
          <w:szCs w:val="28"/>
        </w:rPr>
        <w:t xml:space="preserve">с пунктами 10 - 11</w:t>
      </w:r>
      <w:r>
        <w:rPr>
          <w:rFonts w:ascii="PT Astra Serif" w:hAnsi="PT Astra Serif"/>
          <w:color w:val="auto"/>
          <w:sz w:val="28"/>
          <w:szCs w:val="28"/>
        </w:rPr>
        <w:t xml:space="preserve"> настоящего Порядка</w:t>
      </w:r>
      <w:r>
        <w:rPr>
          <w:rFonts w:ascii="PT Astra Serif" w:hAnsi="PT Astra Serif"/>
          <w:color w:val="auto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в слу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чае отсутствия технической возможности осуществления автоматической проверки в системе «Электронный бюджет» осуществляется путем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роставления в электронном виде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17. Датой представления управляющей компанией заявки считается день подписания управляющей компанией заявки с присвоением ей регистрационного номера в системе «Электронный бюджет».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18. Управляющая компания вправе отозвать заявку в любое время до завершения отбора. При необходимости управляющая компания вправе подать заявку повторно в срок, определенный для подачи заявок.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Внесение изменений в заявку осуществляется управляющей компанией в порядке, аналогичном порядку формирования заявки управляющей компании,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указанном в пунктах 12 - 14 настоящего Порядка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19. </w:t>
      </w:r>
      <w:r>
        <w:rPr>
          <w:rFonts w:ascii="PT Astra Serif" w:hAnsi="PT Astra Serif"/>
          <w:sz w:val="28"/>
          <w:szCs w:val="28"/>
        </w:rPr>
        <w:t xml:space="preserve">Любая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/>
          <w:sz w:val="28"/>
          <w:szCs w:val="28"/>
        </w:rPr>
        <w:t xml:space="preserve"> со дня размещения объявления на едином портале не позднее 3 рабочих дней до дня завершения подачи заявок вправе направить Министерству не более 5 запросов о разъяснении положений объявления путем формирования в системе «Электронный</w:t>
      </w:r>
      <w:r>
        <w:rPr>
          <w:rFonts w:ascii="PT Astra Serif" w:hAnsi="PT Astra Serif"/>
          <w:sz w:val="28"/>
          <w:szCs w:val="28"/>
        </w:rPr>
        <w:t xml:space="preserve"> бюджет» соответствующего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r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пункте 19 настоящего Порядка, направляет разъяснение положений объявления в срок не позднее 3 рабочих дней со дня поступления запроса разъяснений в системе «Электронный бюджет», но не позднее одного рабочего д</w:t>
      </w:r>
      <w:r>
        <w:rPr>
          <w:rFonts w:ascii="PT Astra Serif" w:hAnsi="PT Astra Serif"/>
          <w:sz w:val="28"/>
          <w:szCs w:val="28"/>
        </w:rPr>
        <w:t xml:space="preserve">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не должно изменять суть информации, содержащейся в указанном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первым настоящего пункта, предоставляется всем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 компаниям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21. </w:t>
      </w:r>
      <w:r>
        <w:rPr>
          <w:rFonts w:ascii="PT Astra Serif" w:hAnsi="PT Astra Serif" w:cs="PT Astra Serif"/>
          <w:sz w:val="28"/>
          <w:szCs w:val="28"/>
        </w:rPr>
        <w:t xml:space="preserve">В ходе рассмотрении заявки в случае выявления несоответствия ее или приложенных к ней документов пунктам 12 - 14 настоящего Порядка, Министерство не позднее чем за 6 рабочих дней до окончания срока рассмотрения заявок направляет заявку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ляющей компании</w:t>
      </w:r>
      <w:r>
        <w:rPr>
          <w:rFonts w:ascii="PT Astra Serif" w:hAnsi="PT Astra Serif" w:cs="PT Astra Serif"/>
          <w:sz w:val="28"/>
          <w:szCs w:val="28"/>
        </w:rPr>
        <w:t xml:space="preserve"> на доработку </w:t>
      </w:r>
      <w:r>
        <w:rPr>
          <w:rFonts w:ascii="PT Astra Serif" w:hAnsi="PT Astra Serif" w:cs="PT Astra Serif"/>
          <w:sz w:val="28"/>
          <w:szCs w:val="28"/>
        </w:rPr>
        <w:t xml:space="preserve">с указанием оснований для возврата заявки, а также положений заявки, нуждающихся в доработке, при этом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ляющая компания</w:t>
      </w:r>
      <w:r>
        <w:rPr>
          <w:rFonts w:ascii="PT Astra Serif" w:hAnsi="PT Astra Serif" w:cs="PT Astra Serif"/>
          <w:sz w:val="28"/>
          <w:szCs w:val="28"/>
        </w:rPr>
        <w:t xml:space="preserve"> обязана доработать и направить скорректированную заявку в течение 4 рабочих дней со дня получения заявки на доработку. Повторное направлени</w:t>
      </w:r>
      <w:r>
        <w:rPr>
          <w:rFonts w:ascii="PT Astra Serif" w:hAnsi="PT Astra Serif" w:cs="PT Astra Serif"/>
          <w:sz w:val="28"/>
          <w:szCs w:val="28"/>
        </w:rPr>
        <w:t xml:space="preserve">е заявок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ляющей компании</w:t>
      </w:r>
      <w:r>
        <w:rPr>
          <w:rFonts w:ascii="PT Astra Serif" w:hAnsi="PT Astra Serif" w:cs="PT Astra Serif"/>
          <w:sz w:val="28"/>
          <w:szCs w:val="28"/>
        </w:rPr>
        <w:t xml:space="preserve"> на доработку не допускается.</w:t>
      </w:r>
      <w:r/>
    </w:p>
    <w:p>
      <w:pPr>
        <w:pStyle w:val="727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Решения Министерства о возврате заявок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ляющим компаниям</w:t>
      </w:r>
      <w:r>
        <w:rPr>
          <w:rFonts w:ascii="PT Astra Serif" w:hAnsi="PT Astra Serif" w:cs="PT Astra Serif"/>
          <w:sz w:val="28"/>
          <w:szCs w:val="28"/>
        </w:rPr>
        <w:t xml:space="preserve"> на доработку принимаются в равной мере ко всем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ляющим компаниям</w:t>
      </w:r>
      <w:r>
        <w:rPr>
          <w:rFonts w:ascii="PT Astra Serif" w:hAnsi="PT Astra Serif" w:cs="PT Astra Serif"/>
          <w:sz w:val="28"/>
          <w:szCs w:val="28"/>
        </w:rPr>
        <w:t xml:space="preserve">, при рассмотрении заявок которых выявлены основания для их возврата на доработку, а также доводятся до </w:t>
      </w:r>
      <w:r>
        <w:rPr>
          <w:rFonts w:ascii="PT Astra Serif" w:hAnsi="PT Astra Serif" w:cs="PT Astra Serif"/>
          <w:sz w:val="28"/>
          <w:szCs w:val="28"/>
        </w:rPr>
        <w:t xml:space="preserve">управ</w:t>
      </w:r>
      <w:r>
        <w:rPr>
          <w:rFonts w:ascii="PT Astra Serif" w:hAnsi="PT Astra Serif" w:cs="PT Astra Serif"/>
          <w:sz w:val="28"/>
          <w:szCs w:val="28"/>
        </w:rPr>
        <w:t xml:space="preserve">ляющих компаний</w:t>
      </w:r>
      <w:r>
        <w:rPr>
          <w:rFonts w:ascii="PT Astra Serif" w:hAnsi="PT Astra Serif" w:cs="PT Astra Serif"/>
          <w:sz w:val="28"/>
          <w:szCs w:val="28"/>
        </w:rPr>
        <w:t xml:space="preserve"> с использовани</w:t>
      </w:r>
      <w:r>
        <w:rPr>
          <w:rFonts w:ascii="PT Astra Serif" w:hAnsi="PT Astra Serif" w:cs="PT Astra Serif"/>
          <w:sz w:val="28"/>
          <w:szCs w:val="28"/>
        </w:rPr>
        <w:t xml:space="preserve">ем системы «Электронный бюджет» в течение 1-го рабочего дня со дня их принятия с указанием оснований для возврата заявки, а также положений заявки, нуждающихся в доработке.</w:t>
      </w:r>
      <w:r/>
    </w:p>
    <w:p>
      <w:pPr>
        <w:pStyle w:val="727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Направление в Министерство доработанных заявок осуществляется в порядке, указанном в пунктах </w:t>
      </w:r>
      <w:r>
        <w:rPr>
          <w:rFonts w:ascii="PT Astra Serif" w:hAnsi="PT Astra Serif" w:cs="PT Astra Serif"/>
          <w:sz w:val="28"/>
          <w:szCs w:val="28"/>
        </w:rPr>
        <w:t xml:space="preserve">12 - 14 настоящего Порядка.</w:t>
      </w:r>
      <w:r/>
    </w:p>
    <w:p>
      <w:pPr>
        <w:pStyle w:val="727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Доработанная заявка вновь не регистрируется, и датой подачи заявки считается день подписания первоначальной заявки управляющей компании с присвоением ей регистрационного номера в системе «Электронный бюджет».</w:t>
      </w:r>
      <w:r/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случае если управляющая компания в ответ на запрос о доработке заявки не предоставила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22. Правила рассмотрения и оценки заявок: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не позднее 1 рабочего дня, следующего за днем окончания срока подачи заявок, установленного в объявлении о проведении отбора, Министерству в системе «Электронный бюджет» открывается доступ к поданным заявкам для их рассмотрения.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Министерством в объявлении о проведении отбора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заявкам;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Министерство не позднее 1 рабочего</w:t>
      </w:r>
      <w:r>
        <w:rPr>
          <w:rFonts w:ascii="PT Astra Serif" w:hAnsi="PT Astra Serif"/>
          <w:sz w:val="28"/>
          <w:szCs w:val="28"/>
        </w:rPr>
        <w:t xml:space="preserve"> дня, следующего за днем вскрытия заявок, установленного в объявлении о проведении отбора, подписывает протокол вс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крытия заявок, содержащий следующую информацию о поступивших для участия в отборе заявках: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регистрационный номер заявки;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дата и время поступления заявки;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в) полное наименование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г) адрес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д) запрашиваемый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размер субсидии;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размещается на едином портале не позднее 1 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бочего дня, следующего за днем его подписания;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Министерство в течение 20 рабочих дней с даты размещения на едином портале протокола вскрытия заявок осуществляет их рассмотрение.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заявки, установленные подпунктом 6 настоящего пункта.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о соответствии заявки требованиям, указанным в объявлении о проведении отбора, принимается Министерством на даты получения результатов проверки представленных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правляющими компаниями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информации и документов, поданных в составе заявки;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Министерство вправе запросить 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разъяснения в отношении предоставленных ими в составе заявок документов и информации с использованием системы «Электронный бюджет», которые при необходимости направляются в равной мере всем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 компаниям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течение 2 рабочих дней со дня, следующего за днем размещения Министерством соответствующего запроса, обязана предоставить разъяснения в отношении указанных документов и информации, а также сформировать и представить в систему «Электронный 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юджет» информацию и документы, запрашиваемые Министерством, в соответствии с абзацем первым настоящего подпункта.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случае если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правляющая компания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ответ на запрос Министерства не представила запрашиваемые документы и информацию в срок, установленный абзацем вторым настоящего подпункта, информация об этом включается в протокол подведения итогов, предусмотренный подпункт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 10 настоящего пункта;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Министерство отклоняет заявку в случаях: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несоответствия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критериям, и (или) требованиям, установленными соответственно пунктами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4, </w:t>
      </w:r>
      <w:r>
        <w:rPr>
          <w:rFonts w:ascii="PT Astra Serif" w:hAnsi="PT Astra Serif"/>
          <w:color w:val="auto"/>
          <w:sz w:val="28"/>
          <w:szCs w:val="28"/>
        </w:rPr>
        <w:t xml:space="preserve">10 - 11 настоящего Порядка;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б) непредставления (представления не в полном объеме) документов, предусмотренных пунктами 12 - 14 настоящего Порядка и указанных в объявлении о проведении отбора;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несоответствия представленной заявки и документов требованиям, установленным пунктами </w:t>
      </w:r>
      <w:r>
        <w:rPr>
          <w:rFonts w:ascii="PT Astra Serif" w:hAnsi="PT Astra Serif"/>
          <w:color w:val="auto"/>
          <w:sz w:val="28"/>
          <w:szCs w:val="28"/>
        </w:rPr>
        <w:t xml:space="preserve">12 - 14 настоящего Порядка</w:t>
      </w:r>
      <w:r>
        <w:rPr>
          <w:rFonts w:ascii="PT Astra Serif" w:hAnsi="PT Astra Serif"/>
          <w:sz w:val="28"/>
          <w:szCs w:val="28"/>
        </w:rPr>
        <w:t xml:space="preserve"> и указанным в объявлении о проведении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недостоверности информации, содержащейся в документах, представленной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/>
          <w:sz w:val="28"/>
          <w:szCs w:val="28"/>
        </w:rPr>
        <w:t xml:space="preserve"> в целях подтверждения соответствия критериям отбора, а также требованиям, установленным соответственно пунктами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4, </w:t>
      </w:r>
      <w:r>
        <w:rPr>
          <w:rFonts w:ascii="PT Astra Serif" w:hAnsi="PT Astra Serif"/>
          <w:color w:val="auto"/>
          <w:sz w:val="28"/>
          <w:szCs w:val="28"/>
        </w:rPr>
        <w:t xml:space="preserve">10 - 14</w:t>
      </w:r>
      <w:r>
        <w:rPr>
          <w:rFonts w:ascii="PT Astra Serif" w:hAnsi="PT Astra Serif"/>
          <w:color w:val="auto"/>
          <w:sz w:val="28"/>
          <w:szCs w:val="28"/>
        </w:rPr>
        <w:t xml:space="preserve"> настоящего Порядка;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подачи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/>
          <w:sz w:val="28"/>
          <w:szCs w:val="28"/>
        </w:rPr>
        <w:t xml:space="preserve"> заявки после даты и (или) времени, определенных для подачи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отбор признается несостоявшимся в следующих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по окончании срока подачи заявок не подано ни одной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по окончании срока подачи заявок подана только одна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по результатам рассмотрения заявок только одна заявка соответствует требованиям, установленным в объявлении о проведении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по результатам рассмотрения заявок отклонены все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для определения победителей отбора Министерство осуществляет ранжирование поступивших заявок в порядке очередности их поступления в системе «Электронный бюджет»: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первый номер присваивается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</w:rPr>
        <w:t xml:space="preserve">, заявка которой поступила ранее остальных;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последующие номера присваиваются заявкам по возрастанию;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9</w:t>
      </w:r>
      <w:r>
        <w:rPr>
          <w:rFonts w:ascii="PT Astra Serif" w:hAnsi="PT Astra Serif"/>
          <w:sz w:val="28"/>
          <w:szCs w:val="28"/>
          <w:highlight w:val="none"/>
        </w:rPr>
        <w:t xml:space="preserve">) победителями отбора признаются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правляющие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, заявки которых не были отклонены по основаниям, установленными подпунктом 6 настоящего пункта, и которым могут быть предоставлены субсидии в размерах, прогнозируемых за весь планируемый период их предоставл</w:t>
      </w:r>
      <w:r>
        <w:rPr>
          <w:rFonts w:ascii="PT Astra Serif" w:hAnsi="PT Astra Serif"/>
          <w:sz w:val="28"/>
          <w:szCs w:val="28"/>
          <w:highlight w:val="none"/>
        </w:rPr>
        <w:t xml:space="preserve">е</w:t>
      </w:r>
      <w:r>
        <w:rPr>
          <w:rFonts w:ascii="PT Astra Serif" w:hAnsi="PT Astra Serif"/>
          <w:sz w:val="28"/>
          <w:szCs w:val="28"/>
          <w:highlight w:val="none"/>
        </w:rPr>
        <w:t xml:space="preserve">ния в рамках реализации проекта (д</w:t>
      </w:r>
      <w:r>
        <w:rPr>
          <w:rFonts w:ascii="PT Astra Serif" w:hAnsi="PT Astra Serif"/>
          <w:sz w:val="28"/>
          <w:szCs w:val="28"/>
          <w:highlight w:val="none"/>
        </w:rPr>
        <w:t xml:space="preserve">алее – прогнозируемый размер субсидий), и в соответствии с очередностью, определенной по результатам ранжирования заявок, до исчерпания лимитов бюджетных обязательств, доведение которых Министерству планируется за весь пла</w:t>
      </w:r>
      <w:r>
        <w:rPr>
          <w:rFonts w:ascii="PT Astra Serif" w:hAnsi="PT Astra Serif"/>
          <w:sz w:val="28"/>
          <w:szCs w:val="28"/>
          <w:highlight w:val="none"/>
        </w:rPr>
        <w:t xml:space="preserve">нируемый период предоставления субсидий (далее - плановый период).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, заявке которой по результатам ранжирования присвоен первый порядковый номер, планируется распределение размера субсидии, равного значению размера, указанному им в заявке, но не более предельного размера субсидии, возможного для предоставления за весь </w:t>
      </w:r>
      <w:r>
        <w:rPr>
          <w:rFonts w:ascii="PT Astra Serif" w:hAnsi="PT Astra Serif"/>
          <w:sz w:val="28"/>
          <w:szCs w:val="28"/>
          <w:highlight w:val="none"/>
        </w:rPr>
        <w:t xml:space="preserve">плановый период (далее - предельный размер субсидии).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В</w:t>
      </w:r>
      <w:r>
        <w:rPr>
          <w:rFonts w:ascii="PT Astra Serif" w:hAnsi="PT Astra Serif"/>
          <w:sz w:val="28"/>
          <w:szCs w:val="28"/>
          <w:highlight w:val="none"/>
        </w:rPr>
        <w:t xml:space="preserve"> случае если прогнозируемый размер всех субсидий, распределяемых в рамках отбора, больше прогнозируемого размера субсидий, указанного в заявке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, которой присвоен первый порядковый номер, оставшийся прогнозируемый размер субсидий распределяе</w:t>
      </w:r>
      <w:r>
        <w:rPr>
          <w:rFonts w:ascii="PT Astra Serif" w:hAnsi="PT Astra Serif"/>
          <w:sz w:val="28"/>
          <w:szCs w:val="28"/>
          <w:highlight w:val="none"/>
        </w:rPr>
        <w:t xml:space="preserve">т</w:t>
      </w:r>
      <w:r>
        <w:rPr>
          <w:rFonts w:ascii="PT Astra Serif" w:hAnsi="PT Astra Serif"/>
          <w:sz w:val="28"/>
          <w:szCs w:val="28"/>
          <w:highlight w:val="none"/>
        </w:rPr>
        <w:t xml:space="preserve">ся между остальными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правляющими компаниями</w:t>
      </w:r>
      <w:r>
        <w:rPr>
          <w:rFonts w:ascii="PT Astra Serif" w:hAnsi="PT Astra Serif"/>
          <w:sz w:val="28"/>
          <w:szCs w:val="28"/>
          <w:highlight w:val="none"/>
        </w:rPr>
        <w:t xml:space="preserve">. При этом каждой следующей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  <w:highlight w:val="none"/>
        </w:rPr>
        <w:t xml:space="preserve">планируется распределение</w:t>
      </w:r>
      <w:r>
        <w:rPr>
          <w:rFonts w:ascii="PT Astra Serif" w:hAnsi="PT Astra Serif"/>
          <w:sz w:val="28"/>
          <w:szCs w:val="28"/>
          <w:highlight w:val="none"/>
        </w:rPr>
        <w:t xml:space="preserve"> прогнозируемого размера субсидий, равного указанному ей в заявке, но не более предельного размера субсидий, если указанный в такой заявке предельный размер суб</w:t>
      </w:r>
      <w:r>
        <w:rPr>
          <w:rFonts w:ascii="PT Astra Serif" w:hAnsi="PT Astra Serif"/>
          <w:sz w:val="28"/>
          <w:szCs w:val="28"/>
          <w:highlight w:val="none"/>
        </w:rPr>
        <w:t xml:space="preserve">с</w:t>
      </w:r>
      <w:r>
        <w:rPr>
          <w:rFonts w:ascii="PT Astra Serif" w:hAnsi="PT Astra Serif"/>
          <w:sz w:val="28"/>
          <w:szCs w:val="28"/>
          <w:highlight w:val="none"/>
        </w:rPr>
        <w:t xml:space="preserve">идий меньше нераспределенного остатка субсидий либо равен ему. </w:t>
      </w:r>
      <w:r>
        <w:rPr>
          <w:rFonts w:ascii="PT Astra Serif" w:hAnsi="PT Astra Serif"/>
          <w:sz w:val="28"/>
          <w:szCs w:val="28"/>
          <w:highlight w:val="none"/>
        </w:rPr>
        <w:t xml:space="preserve">В случае если размер субсидии, указанный в заявке, больше нераспределенного размера субсидий за плановый период, такой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правляющей компанией</w:t>
      </w:r>
      <w:r>
        <w:rPr>
          <w:rFonts w:ascii="PT Astra Serif" w:hAnsi="PT Astra Serif"/>
          <w:sz w:val="28"/>
          <w:szCs w:val="28"/>
          <w:highlight w:val="none"/>
        </w:rPr>
        <w:t xml:space="preserve"> при ее согласии </w:t>
      </w:r>
      <w:r>
        <w:rPr>
          <w:rFonts w:ascii="PT Astra Serif" w:hAnsi="PT Astra Serif"/>
          <w:sz w:val="28"/>
          <w:szCs w:val="28"/>
          <w:highlight w:val="none"/>
        </w:rPr>
        <w:t xml:space="preserve">планируется распределение</w:t>
      </w:r>
      <w:r>
        <w:rPr>
          <w:rFonts w:ascii="PT Astra Serif" w:hAnsi="PT Astra Serif"/>
          <w:sz w:val="28"/>
          <w:szCs w:val="28"/>
          <w:highlight w:val="none"/>
        </w:rPr>
        <w:t xml:space="preserve"> всего оставшегося нераспре</w:t>
      </w:r>
      <w:r>
        <w:rPr>
          <w:rFonts w:ascii="PT Astra Serif" w:hAnsi="PT Astra Serif"/>
          <w:sz w:val="28"/>
          <w:szCs w:val="28"/>
          <w:highlight w:val="none"/>
        </w:rPr>
        <w:t xml:space="preserve">д</w:t>
      </w:r>
      <w:r>
        <w:rPr>
          <w:rFonts w:ascii="PT Astra Serif" w:hAnsi="PT Astra Serif"/>
          <w:sz w:val="28"/>
          <w:szCs w:val="28"/>
          <w:highlight w:val="none"/>
        </w:rPr>
        <w:t xml:space="preserve">еле</w:t>
      </w:r>
      <w:r>
        <w:rPr>
          <w:rFonts w:ascii="PT Astra Serif" w:hAnsi="PT Astra Serif"/>
          <w:sz w:val="28"/>
          <w:szCs w:val="28"/>
          <w:highlight w:val="none"/>
        </w:rPr>
        <w:t xml:space="preserve">нного размера субсидий в пределах планового периода, но не более предельного размера субсидии, возможного для предоставления в соответствии с пунктом</w:t>
      </w:r>
      <w:r>
        <w:rPr>
          <w:rFonts w:ascii="PT Astra Serif" w:hAnsi="PT Astra Serif"/>
          <w:color w:val="ff0000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highlight w:val="none"/>
        </w:rPr>
        <w:t xml:space="preserve">34 настоящего Порядка,</w:t>
      </w:r>
      <w:r>
        <w:rPr>
          <w:rFonts w:ascii="PT Astra Serif" w:hAnsi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  <w:highlight w:val="none"/>
        </w:rPr>
        <w:t xml:space="preserve">без изменения указанных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правляющей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 в заявке значений результатов предоставлени</w:t>
      </w:r>
      <w:r>
        <w:rPr>
          <w:rFonts w:ascii="PT Astra Serif" w:hAnsi="PT Astra Serif"/>
          <w:sz w:val="28"/>
          <w:szCs w:val="28"/>
          <w:highlight w:val="none"/>
        </w:rPr>
        <w:t xml:space="preserve">я субсидии.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0) в целях завершения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протокол подведения итогов отбора, включающий информ</w:t>
      </w:r>
      <w:r>
        <w:rPr>
          <w:rFonts w:ascii="PT Astra Serif" w:hAnsi="PT Astra Serif"/>
          <w:sz w:val="28"/>
          <w:szCs w:val="28"/>
        </w:rPr>
        <w:t xml:space="preserve">ацию об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компаниях </w:t>
      </w:r>
      <w:r>
        <w:rPr>
          <w:rFonts w:ascii="PT Astra Serif" w:hAnsi="PT Astra Serif"/>
          <w:sz w:val="28"/>
          <w:szCs w:val="28"/>
        </w:rPr>
        <w:t xml:space="preserve">- победителях отбора с указанием: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даты, времени и места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информации об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компаниях</w:t>
      </w:r>
      <w:r>
        <w:rPr>
          <w:rFonts w:ascii="PT Astra Serif" w:hAnsi="PT Astra Serif"/>
          <w:sz w:val="28"/>
          <w:szCs w:val="28"/>
        </w:rPr>
        <w:t xml:space="preserve">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информации об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компаниях</w:t>
      </w:r>
      <w:r>
        <w:rPr>
          <w:rFonts w:ascii="PT Astra Serif" w:hAnsi="PT Astra Serif"/>
          <w:sz w:val="28"/>
          <w:szCs w:val="28"/>
        </w:rPr>
        <w:t xml:space="preserve">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 xml:space="preserve">наименование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правляющих компаний</w:t>
      </w:r>
      <w:r>
        <w:rPr>
          <w:rFonts w:ascii="PT Astra Serif" w:hAnsi="PT Astra Serif"/>
          <w:sz w:val="28"/>
          <w:szCs w:val="28"/>
        </w:rPr>
        <w:t xml:space="preserve">, заявки которых признаны соответствующим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подведения итогов отбора размещается на едином портале и на официальном сайте не позднее 3 рабочих дней, следующего за днем его подписа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1) внесение изменений в протокол подведения итогов отбора осуществляется не позднее 10 календарных дней со 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ня подписания первой версии протокола подведения итогов отбора путем формирования 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ой версии протокола с указанием причин внесения изменений.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III. Условия и порядок предоставления субсидии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72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23. Субсидии предоставляются на следующих условиях: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рохождение управляющей компанией регионального отбора,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признание проектов управляющих компаний прошедшими федеральный отбор в соответствии с пунктом 20 Федеральных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заключение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между Министерством, как уполномоченным органом, и управляющей компанией инвестиционного меморандума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, включающего в том числе запрет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управляющей компании на отчуждение на основании возмездных сделок объектов инфраструктуры парка, затраты на создание, модернизацию и (или) реконструкцию которых возмещаются за счет средств предоставляемой субсидии, начиная с года ее предоставления до завер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шения срока проекта;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управляющая компания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согласна на осуществление в отношении ее проверки Министерством, Министерством промышленности и торговли Российской Федерации соблюдения порядка и условий предоставления субсидии, в том числе в части достижения результатов предоставления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субсидии, а </w:t>
      </w:r>
      <w:r>
        <w:rPr>
          <w:rFonts w:ascii="PT Astra Serif" w:hAnsi="PT Astra Serif"/>
          <w:sz w:val="28"/>
          <w:szCs w:val="28"/>
          <w:highlight w:val="none"/>
        </w:rPr>
        <w:t xml:space="preserve">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4</w:t>
      </w:r>
      <w:r>
        <w:rPr>
          <w:rFonts w:ascii="PT Astra Serif" w:hAnsi="PT Astra Serif"/>
          <w:sz w:val="28"/>
          <w:szCs w:val="28"/>
          <w:highlight w:val="none"/>
        </w:rPr>
        <w:t xml:space="preserve">) достижение удельного объема внебюджетных инвестиций в основной капитал, значений результатов предоставления субсидий и соблюдение сроков их достижения в соответствии с пунктом 32 настоящего 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обязанность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требованию Министерства денежных средств со счетов, открытых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указанных кредитных организациях, в размере, не превышающем размера полученной субсидии из бюджета Удмуртской Республики, в случае нарушения условий, установленных при предоставлении субсидии из 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Республики, а также в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лучае нарушения условий соглашения;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red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наличие сведений об индустриальном (пр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омышленном) парке и управляющей компании промышленного парка в реестре промышленных технопарков и управляющих компаниях промышленных технопарков, соответствующих требованиям к промышленным паркам и управляющим компаниям промышленных технопарк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года № 1863 «О промышленных технопарках и управляющих компаниях промышленных техноп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арков»;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red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red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промышленный </w:t>
      </w:r>
      <w:r>
        <w:rPr>
          <w:rFonts w:ascii="PT Astra Serif" w:hAnsi="PT Astra Serif"/>
          <w:sz w:val="28"/>
          <w:szCs w:val="28"/>
        </w:rPr>
        <w:t xml:space="preserve">парк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и управляющая компания должны соответствовать дополнительным требованиям, утвержденным постановлением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Правительства Удмуртской Республики от 25 октября 2019 года №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«</w:t>
      </w:r>
      <w:r>
        <w:rPr>
          <w:rFonts w:ascii="PT Astra Serif" w:hAnsi="PT Astra Serif"/>
          <w:sz w:val="28"/>
          <w:szCs w:val="28"/>
          <w:highlight w:val="none"/>
        </w:rPr>
        <w:t xml:space="preserve">Об утверждении дополнительных требований к индустриальным </w:t>
      </w:r>
      <w:r>
        <w:rPr>
          <w:rFonts w:ascii="PT Astra Serif" w:hAnsi="PT Astra Serif"/>
          <w:sz w:val="28"/>
          <w:szCs w:val="28"/>
          <w:highlight w:val="none"/>
        </w:rPr>
        <w:t xml:space="preserve">(промы</w:t>
      </w:r>
      <w:r>
        <w:rPr>
          <w:rFonts w:ascii="PT Astra Serif" w:hAnsi="PT Astra Serif"/>
          <w:sz w:val="28"/>
          <w:szCs w:val="28"/>
        </w:rPr>
        <w:t xml:space="preserve">шленным) паркам и промышленным технопаркам, </w:t>
      </w:r>
      <w:r>
        <w:rPr>
          <w:rFonts w:ascii="PT Astra Serif" w:hAnsi="PT Astra Serif"/>
          <w:sz w:val="28"/>
          <w:szCs w:val="28"/>
        </w:rPr>
        <w:t xml:space="preserve">управляющим компаниям индустриальных (промышленных) парков, </w:t>
      </w:r>
      <w:r>
        <w:rPr>
          <w:rFonts w:ascii="PT Astra Serif" w:hAnsi="PT Astra Serif"/>
          <w:sz w:val="28"/>
          <w:szCs w:val="28"/>
        </w:rPr>
        <w:t xml:space="preserve">промышленных технопарков в целях применения к ним мер </w:t>
      </w:r>
      <w:r>
        <w:rPr>
          <w:rFonts w:ascii="PT Astra Serif" w:hAnsi="PT Astra Serif"/>
          <w:sz w:val="28"/>
          <w:szCs w:val="28"/>
        </w:rPr>
        <w:t xml:space="preserve">стимулирования деятельности в сфере промышленности </w:t>
      </w:r>
      <w:r>
        <w:rPr>
          <w:rFonts w:ascii="PT Astra Serif" w:hAnsi="PT Astra Serif"/>
          <w:sz w:val="28"/>
          <w:szCs w:val="28"/>
        </w:rPr>
        <w:t xml:space="preserve">и определении уполномоченного исполнительного органа </w:t>
      </w:r>
      <w:r>
        <w:rPr>
          <w:rFonts w:ascii="PT Astra Serif" w:hAnsi="PT Astra Serif"/>
          <w:sz w:val="28"/>
          <w:szCs w:val="28"/>
        </w:rPr>
        <w:t xml:space="preserve">государственной власти Удмуртской Республики по ведению </w:t>
      </w:r>
      <w:r>
        <w:rPr>
          <w:rFonts w:ascii="PT Astra Serif" w:hAnsi="PT Astra Serif"/>
          <w:sz w:val="28"/>
          <w:szCs w:val="28"/>
        </w:rPr>
        <w:t xml:space="preserve">регионального 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индустриальных (промышленных) парков и регионального </w:t>
      </w:r>
      <w:r>
        <w:rPr>
          <w:rFonts w:ascii="PT Astra Serif" w:hAnsi="PT Astra Serif"/>
          <w:sz w:val="28"/>
          <w:szCs w:val="28"/>
        </w:rPr>
        <w:t xml:space="preserve">реестра резидентов и управляющих компаний </w:t>
      </w:r>
      <w:r>
        <w:rPr>
          <w:rFonts w:ascii="PT Astra Serif" w:hAnsi="PT Astra Serif"/>
          <w:sz w:val="28"/>
          <w:szCs w:val="28"/>
        </w:rPr>
        <w:t xml:space="preserve">промышленных техноп</w:t>
      </w:r>
      <w:r>
        <w:rPr>
          <w:rFonts w:ascii="PT Astra Serif" w:hAnsi="PT Astra Serif"/>
          <w:sz w:val="28"/>
          <w:szCs w:val="28"/>
          <w:highlight w:val="none"/>
        </w:rPr>
        <w:t xml:space="preserve">арков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8)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соответствие индустриального (промышленного) парка и управляющей компании требованиям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9)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наличие сведений о технопарке в сфере высоких технологий и управляющей компании технопарка в сфере высоких технологий в реестре тех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нопарков в сфере высоких технологий и управляющих компаний технопарков в сфере высоких технологий, соответствующих требованиям к технопаркам в сфере высоких технологий и управляющим компаниям технопарков в сфере высоких технологий в целях применения к ним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мер стимулирования деятельности в сфере промышленности, утвержденным постановлением Правительства Российской Федерации от 25 августа 2023 года № 1381 «О технопарках в сфере высоких технологий и управляющих компаниях технопарков в сфере высоких технологий»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 в течение 3 рабочих дней со дня размещения на едином портале в соответствии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с подпунктом 10 пункта 22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астоящего Порядка протокола подведения итогов отбора принимает в отношении каждой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решение о предоставлении субсидии или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отказе в предоставлении субсиди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принимается в форме приказа.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25.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принятия решения о предоставлении субсидии Правительство Удмуртской Республики в порядке, установленном пунктом 26 настоящего Порядка, заключает с каждой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которая признана победителем отбора (в случае признания отбора н</w:t>
      </w:r>
      <w:r>
        <w:rPr>
          <w:rFonts w:ascii="PT Astra Serif" w:hAnsi="PT Astra Serif"/>
          <w:sz w:val="28"/>
          <w:szCs w:val="28"/>
        </w:rPr>
        <w:t xml:space="preserve">есостояв</w:t>
      </w:r>
      <w:r>
        <w:rPr>
          <w:rFonts w:ascii="PT Astra Serif" w:hAnsi="PT Astra Serif"/>
          <w:sz w:val="28"/>
          <w:szCs w:val="28"/>
        </w:rPr>
        <w:t xml:space="preserve">ш</w:t>
      </w:r>
      <w:r>
        <w:rPr>
          <w:rFonts w:ascii="PT Astra Serif" w:hAnsi="PT Astra Serif"/>
          <w:sz w:val="28"/>
          <w:szCs w:val="28"/>
        </w:rPr>
        <w:t xml:space="preserve">имся в соответствии с подпунктом 7 пункта 22 настоящего Порядка -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управляющей компанией</w:t>
      </w:r>
      <w:r>
        <w:rPr>
          <w:rFonts w:ascii="PT Astra Serif" w:hAnsi="PT Astra Serif"/>
          <w:sz w:val="28"/>
          <w:szCs w:val="28"/>
        </w:rPr>
        <w:t xml:space="preserve">, подавшей единственную заявку, при условии если она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была отклонена по основаниям, установленным подпунктом 6 пункта 22 настоящего Порядка) и соответствует требованиям, устано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ленным пунктами 10 -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 настоящего Порядка, соглашение о предоставлении субсидии (далее – Соглашение) в системе «Электронный бюджет» в соответствии с типовой формой, установленной Министерством финансов Российской Федерации, в которое включаются в том числе следующие положения: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переч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ень мероприятий по созданию, модернизации и (или) реконструкции объектов инфраструктуры включенного в перечень проектов в соответствии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с пунктом 22 Федеральных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парка, осу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ществленных и (или) планируемых к осуществлению управляющей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компанией, с указанием размера пон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есенных и (или) планируемых затрат управляющей компании на их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реализацию,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 также пе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речень объектов инфраструктуры включенного в перечень проектов в соответствии с пунктом 22 Федеральных правил парка, на создание, модернизацию и (или) реконструкцию которых были осуществлены и (или) планируется осуществить расходы управляющей компанией;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2) условия соответствия индустриального (промышленного) парка и управляющей компании требованиям к индустриальным (промышленным) паркам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и управляющим к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омпаниям индустриальных (промышленных) парков в целях применения к ним мер стимулирования деятельности в сфере промышленности, утвержденным по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становлением Правительства Российской Федерации от 4 августа 2015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года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№ 794 «Об индустриальных (про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мышленных) парках и управляющих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компаниях индустриальных (промышленных) парков», и включения сведений об индустриальном парке и управляющей компании индустриального (промышленного) парка в реестр индустриальных (промышленных) парков и управляющих компаний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индустриальных (промышленных) парков, или соответствия промышленного технопарка и управл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яющей компании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нным 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остановлением Правительства Российской Федерации от 27 дек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абря 2019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года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№ 1863 «О промышленных технопарках и управляющих компаниях промышленных технопарков», и включения сведений о промышленном технопарке и управляющей компании промышленного технопарка в реестр промышленных технопарков и управляющих компаний промы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шленных технопарков, или соответствия технопарка в сфере высоких технологий и управляющей компании технопарка в сфере высоких технологий требованиям к технопаркам в сфере высоких технологий и управляющим компаниям технопарков в сфере высоких технологий в ц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елях применения к ним мер стимулирования деятельности в сфере промышленности, утвержденным постановлением Правительства Российской Федерации от 25 августа 2023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N 1381 «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 технопарках в сфере высоких технологий и управляющих компаниях технопарков в сфере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высоких технологий», и включения сведений о технопарке в сфере высоких технологий и об управляющей компании технопарка в сфере высоких технологий в реестр технопарков в сфере высоких технологий и управляющих компаний технопарков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3) условия расторжен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ия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Соглашения, включая условие его одностороннего расторжения Министерством и возврата полученных средств управляющей компанией в случае нарушения условий предоставления субсидии из бюджета Удмуртской Республики;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red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4) сроки д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остижения значений результатов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предоставления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 а также условие о возможности корректировки ежегодно устанавливаемых значений результатов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предоставления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по основаниям и в пределах, которые установлены пунктам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32-34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настоящ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его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оряд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highlight w:val="red"/>
        </w:rPr>
      </w:r>
      <w:r>
        <w:rPr>
          <w:rFonts w:ascii="PT Astra Serif" w:hAnsi="PT Astra Serif" w:cs="PT Astra Serif"/>
          <w:color w:val="000000" w:themeColor="text1"/>
          <w:sz w:val="28"/>
          <w:highlight w:val="red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5) последствия недостижения устан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овленных значений резул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ьтатов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предоставления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на конец 10, 15 или 20-го года по проекту;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6) порядок и сроки представления отчетности о выполнении условий предоставления субсидий, включая информа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цию о динамике достижения результатов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предоставления субсидии (срок представления такой отчетности – ежеквартально, начиная с квартала,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следующего за кварталом, в котором была предоставлена субсидия по состоянию на 1 число месяца, следующего за отчетным кварталом, и ежегодно по состоянию на 31 декабря текущего года не позднее 15 календарного дня, следующего за годом предоставления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7) для проектов реиндустриализации - размеры поступлений от уплаты федеральных налогов и таможенных пошлин, фактически уплаченных юридическими лицами и (или) индивидуальными предпринимателями, зарегистрированными на территор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ии, на которой реализуется проект реиндустриализации, являющимися резидентами парка, в федеральный бюджет за год, предшествующий году включения проекта реиндустриализации в перечень проектов, утверждаемый Правительством 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оссийской Федерации в соответствии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пунктом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22 Федеральных правил;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порядок и сроки (периодичность) перечисления субсидии из бюджета Удмуртской Республики;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запрет приобретения управляющей компанией за счет полученной субсидии из бюджета Удмуртской Республики иностранной валюты, за исключением операций, осуществляемых в соответствии с валютным законодательством Российской Федерации п</w:t>
      </w:r>
      <w:r>
        <w:rPr>
          <w:rFonts w:ascii="PT Astra Serif" w:hAnsi="PT Astra Serif"/>
          <w:sz w:val="28"/>
          <w:szCs w:val="28"/>
        </w:rPr>
        <w:t xml:space="preserve">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10) положения, предусматривающие обязанность управляющей компании 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</w:t>
      </w:r>
      <w:r>
        <w:rPr>
          <w:rFonts w:ascii="PT Astra Serif" w:hAnsi="PT Astra Serif"/>
          <w:sz w:val="28"/>
          <w:szCs w:val="28"/>
          <w:highlight w:val="none"/>
        </w:rPr>
        <w:t xml:space="preserve">б</w:t>
      </w:r>
      <w:r>
        <w:rPr>
          <w:rFonts w:ascii="PT Astra Serif" w:hAnsi="PT Astra Serif"/>
          <w:sz w:val="28"/>
          <w:szCs w:val="28"/>
          <w:highlight w:val="none"/>
        </w:rPr>
        <w:t xml:space="preserve">ованию Министерства денежных средств со счетов, открытых управляющей компанией в указанных кредитных организациях, в размере, не превышающем размера полученной субсидии из бюджета Удмуртской Республики, в случае нарушения условий, </w:t>
      </w:r>
      <w:r>
        <w:rPr>
          <w:rFonts w:ascii="PT Astra Serif" w:hAnsi="PT Astra Serif"/>
          <w:sz w:val="28"/>
          <w:szCs w:val="28"/>
          <w:highlight w:val="none"/>
        </w:rPr>
        <w:t xml:space="preserve">установленных при предоставлении субсидии из бюджета Удмуртской Республики, а также в случае нарушения условий соглашения;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11) условие о представлении управляющей компанией в Министерство заявки на предоставление субсидии из бюджета Удмуртской Республики с приложением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реестр резидентов и (или) потенциальных резидентов промышленного технопарка;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к</w:t>
      </w:r>
      <w:r>
        <w:rPr>
          <w:rFonts w:ascii="PT Astra Serif" w:hAnsi="PT Astra Serif"/>
          <w:sz w:val="28"/>
          <w:szCs w:val="28"/>
        </w:rPr>
        <w:t xml:space="preserve">опии документов, подтверждающих нахождение на балансе управляющей компании созданных объектов промышленной и технологической инфраструктур, договоров о технологическом присоединении энергопринимающих устройств к электрическим сетям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договоров об осуществлении технологического присоединения 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</w:t>
      </w:r>
      <w:r>
        <w:rPr>
          <w:rFonts w:ascii="PT Astra Serif" w:hAnsi="PT Astra Serif"/>
          <w:sz w:val="28"/>
          <w:szCs w:val="28"/>
        </w:rPr>
        <w:t xml:space="preserve">по таким договорам, а также копии платежных документов, подтверждающих оплату выполненных работ, копии разрешений органа технического надзора на допуск в эксплуатацию энергоустановки (объекта)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12) обязательство Министерства осуществлять проверку соответствия документов, представленных управляющей компанией, целям, условиям и порядку предоставления субсидии из федерального бюджета, предусмотренным Правилами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26. </w:t>
      </w:r>
      <w:r>
        <w:rPr>
          <w:rFonts w:ascii="PT Astra Serif" w:hAnsi="PT Astra Serif"/>
          <w:sz w:val="28"/>
          <w:szCs w:val="28"/>
          <w:highlight w:val="none"/>
        </w:rPr>
        <w:t xml:space="preserve">С целью заключения соглашения о предоставлении субсидии Министерство направляет его проект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управляющей компании</w:t>
      </w:r>
      <w:r>
        <w:rPr>
          <w:rFonts w:ascii="PT Astra Serif" w:hAnsi="PT Astra Serif"/>
          <w:sz w:val="28"/>
          <w:szCs w:val="28"/>
          <w:highlight w:val="none"/>
        </w:rPr>
        <w:t xml:space="preserve"> – победителю отбора (</w:t>
      </w:r>
      <w:r>
        <w:rPr>
          <w:rFonts w:ascii="PT Astra Serif" w:hAnsi="PT Astra Serif"/>
          <w:sz w:val="28"/>
          <w:szCs w:val="28"/>
        </w:rPr>
        <w:t xml:space="preserve">далее также – </w:t>
      </w:r>
      <w:r>
        <w:rPr>
          <w:rFonts w:ascii="PT Astra Serif" w:hAnsi="PT Astra Serif"/>
          <w:sz w:val="28"/>
          <w:szCs w:val="28"/>
        </w:rPr>
        <w:t xml:space="preserve">получатель с</w:t>
      </w:r>
      <w:r>
        <w:rPr>
          <w:rFonts w:ascii="PT Astra Serif" w:hAnsi="PT Astra Serif"/>
          <w:sz w:val="28"/>
          <w:szCs w:val="28"/>
        </w:rPr>
        <w:t xml:space="preserve">убсидии, победитель отбора</w:t>
      </w:r>
      <w:r>
        <w:rPr>
          <w:rFonts w:ascii="PT Astra Serif" w:hAnsi="PT Astra Serif"/>
          <w:sz w:val="28"/>
          <w:szCs w:val="28"/>
        </w:rPr>
        <w:t xml:space="preserve">) в системе «Электронный бюджет» в течение 3 рабочих дней со дня размещения на едином портале в соответствии с подпунктом 10 пункта 22 настоя</w:t>
      </w:r>
      <w:r>
        <w:rPr>
          <w:rFonts w:ascii="PT Astra Serif" w:hAnsi="PT Astra Serif"/>
          <w:sz w:val="28"/>
          <w:szCs w:val="28"/>
        </w:rPr>
        <w:t xml:space="preserve">щего Порядка протокола подведения итогов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Победитель отбора</w:t>
      </w:r>
      <w:r>
        <w:rPr>
          <w:rFonts w:ascii="PT Astra Serif" w:hAnsi="PT Astra Serif"/>
          <w:sz w:val="28"/>
          <w:szCs w:val="28"/>
        </w:rPr>
        <w:t xml:space="preserve"> обязан подписать в системе «Электронный бюджет» проект соглашения о предоставлении субсидии в течение 3 рабочих дней со дня его поступления. В случае неподписания проекта соглашения о предоставлении субсидии в указанный срок получатель с</w:t>
      </w:r>
      <w:r>
        <w:rPr>
          <w:rFonts w:ascii="PT Astra Serif" w:hAnsi="PT Astra Serif"/>
          <w:sz w:val="28"/>
          <w:szCs w:val="28"/>
        </w:rPr>
        <w:t xml:space="preserve">убсидии считается уклонившимся от заключения соглашения о предоставлении субсидии и субсидия ему не предоставляется.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27. </w:t>
      </w:r>
      <w:r>
        <w:rPr>
          <w:rFonts w:ascii="PT Astra Serif" w:hAnsi="PT Astra Serif"/>
          <w:sz w:val="28"/>
          <w:szCs w:val="28"/>
        </w:rPr>
        <w:t xml:space="preserve">В случае необходимости внесения изменений в заключенное соглашение о предоставлении субсидии Правительство Удмуртской Республики и получатель субсидии заключают в системе «Электронный бюджет» дополнительное соглашение к указанному соглашению в соответст</w:t>
      </w:r>
      <w:r>
        <w:rPr>
          <w:rFonts w:ascii="PT Astra Serif" w:hAnsi="PT Astra Serif"/>
          <w:sz w:val="28"/>
          <w:szCs w:val="28"/>
        </w:rPr>
        <w:t xml:space="preserve">вии с типовой формой, установленной Министерством финансов Российской Федерации, в порядке и сроки, указанные в пункте 26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28. </w:t>
      </w:r>
      <w:r>
        <w:rPr>
          <w:rFonts w:ascii="PT Astra Serif" w:hAnsi="PT Astra Serif"/>
          <w:sz w:val="28"/>
          <w:szCs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</w:t>
      </w:r>
      <w:r>
        <w:rPr>
          <w:rFonts w:ascii="PT Astra Serif" w:hAnsi="PT Astra Serif"/>
          <w:sz w:val="28"/>
          <w:szCs w:val="28"/>
        </w:rPr>
        <w:t xml:space="preserve">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</w:t>
      </w:r>
      <w:r>
        <w:rPr>
          <w:rFonts w:ascii="PT Astra Serif" w:hAnsi="PT Astra Serif"/>
          <w:sz w:val="28"/>
          <w:szCs w:val="28"/>
        </w:rPr>
        <w:t xml:space="preserve">нию с отражением информации о неисполненных получателем субсидии обязательствах и возврате неиспользованного остатка субсидии в бюджет Удмуртской Республики.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29. </w:t>
      </w:r>
      <w:r>
        <w:rPr>
          <w:rFonts w:ascii="PT Astra Serif" w:hAnsi="PT Astra Serif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отказа побед</w:t>
      </w:r>
      <w:r>
        <w:rPr>
          <w:rFonts w:ascii="PT Astra Serif" w:hAnsi="PT Astra Serif"/>
          <w:sz w:val="28"/>
          <w:szCs w:val="28"/>
        </w:rPr>
        <w:t xml:space="preserve">ителя отбора от заключения соглашения,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30. </w:t>
      </w:r>
      <w:r>
        <w:rPr>
          <w:rFonts w:ascii="PT Astra Serif" w:hAnsi="PT Astra Serif"/>
          <w:sz w:val="28"/>
          <w:szCs w:val="28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 и наличия </w:t>
      </w:r>
      <w:r>
        <w:rPr>
          <w:rFonts w:ascii="PT Astra Serif" w:hAnsi="PT Astra Serif"/>
          <w:sz w:val="28"/>
          <w:szCs w:val="28"/>
          <w:highlight w:val="none"/>
        </w:rPr>
        <w:t xml:space="preserve">участника отбора</w:t>
      </w:r>
      <w:r>
        <w:rPr>
          <w:rFonts w:ascii="PT Astra Serif" w:hAnsi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признанного победителем отбора, заявка которого в части запрашиваемого размера субсидии не была </w:t>
      </w:r>
      <w:r>
        <w:rPr>
          <w:rFonts w:ascii="PT Astra Serif" w:hAnsi="PT Astra Serif"/>
          <w:sz w:val="28"/>
          <w:szCs w:val="28"/>
        </w:rPr>
        <w:t xml:space="preserve">у</w:t>
      </w:r>
      <w:r>
        <w:rPr>
          <w:rFonts w:ascii="PT Astra Serif" w:hAnsi="PT Astra Serif"/>
          <w:sz w:val="28"/>
          <w:szCs w:val="28"/>
        </w:rPr>
        <w:t xml:space="preserve">довлетворена в полном объеме, или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субсидии, субсидия может распределяться без повторного проведения о</w:t>
      </w:r>
      <w:r>
        <w:rPr>
          <w:rFonts w:ascii="PT Astra Serif" w:hAnsi="PT Astra Serif"/>
          <w:sz w:val="28"/>
          <w:szCs w:val="28"/>
        </w:rPr>
        <w:t xml:space="preserve">тбора с учетом присвоенного ранее номера в рейтинге или по решению Министерства может направляться предложение победителю отбора об увеличении размера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31. </w:t>
      </w:r>
      <w:r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доведенных лимитов бюджетных обязательств в текущем финансовом году, приводящего к невозможности предоставления субсидии получателю субсидии в размере, определенном в соглашении о ее предоставлении, Министерство в </w:t>
      </w:r>
      <w:r>
        <w:rPr>
          <w:rFonts w:ascii="PT Astra Serif" w:hAnsi="PT Astra Serif"/>
          <w:sz w:val="28"/>
          <w:szCs w:val="28"/>
        </w:rPr>
        <w:t xml:space="preserve">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олучатель субсидии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</w:t>
      </w:r>
      <w:r>
        <w:rPr>
          <w:rFonts w:ascii="PT Astra Serif" w:hAnsi="PT Astra Serif"/>
          <w:sz w:val="28"/>
          <w:szCs w:val="28"/>
        </w:rPr>
        <w:t xml:space="preserve">т</w:t>
      </w:r>
      <w:r>
        <w:rPr>
          <w:rFonts w:ascii="PT Astra Serif" w:hAnsi="PT Astra Serif"/>
          <w:sz w:val="28"/>
          <w:szCs w:val="28"/>
        </w:rPr>
        <w:t xml:space="preserve">в. В случае несогласия получателя субсидии или отсутствия его ответа по истечении срока, указанного в настоящем абзаце, соглашение о предоставлении субсидии расторгается Правительством Удмуртской Республики в одностороннем порядке без последующего уведомле</w:t>
      </w:r>
      <w:r>
        <w:rPr>
          <w:rFonts w:ascii="PT Astra Serif" w:hAnsi="PT Astra Serif"/>
          <w:sz w:val="28"/>
          <w:szCs w:val="28"/>
        </w:rPr>
        <w:t xml:space="preserve">ния получателя субсидии о расторжении соглашения о предоставлении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Правительство Удмуртской Республики и получатель субсидии в течение 3 рабочих дней со дня получения Минист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рством указанного согласия в порядке, установленном пунктом 26 настоящего 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в Российской Федерации. В случае незаключения дополнительного соглашения к соглашению о предоставлении субсидии в указанный срок получатель субсидии считается не согласившимся на предоставление субсидии в размере, который может быть предоставлен в пределах</w:t>
      </w:r>
      <w:r>
        <w:rPr>
          <w:rFonts w:ascii="PT Astra Serif" w:hAnsi="PT Astra Serif"/>
          <w:sz w:val="28"/>
          <w:szCs w:val="28"/>
        </w:rPr>
        <w:t xml:space="preserve"> лимитов бюджетных обязательств, и соглашение о предоставлении субсидии расторгается Правительством Удмуртской Республики в одностороннем порядке без последующего уведомления получателя субсидии о расторжении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32. </w:t>
      </w:r>
      <w:r>
        <w:rPr>
          <w:rFonts w:ascii="PT Astra Serif" w:hAnsi="PT Astra Serif"/>
          <w:sz w:val="28"/>
          <w:szCs w:val="28"/>
        </w:rPr>
        <w:t xml:space="preserve">Результатами предоставления субсидии (целевыми показателями эффективности реализации проекта)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для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проекта индустриального (промышленного) парка: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5 лет, на конец 10-го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внебюджетных инвестиций в основной капитал резидентами парка не менее 20 млн рублей на 1 гектар общей площади территории индустриального (промышленного)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(гектаров), не менее 50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10 лет, на конец 15-го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внебюджетных инвестиций в основной капитал резидентами парка не менее 40 млн рублей на 1 гектар общей площади территории индустриального (промышленного)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(гектаров), не менее 60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15 лет, на конец 20-го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внебюджетных инвестиций в основной капитал резидентами парка не менее 60 млн рублей на 1 гектар общей площади территории индустриального (промышленного) парка;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(гектаров), не менее 70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для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проекта промышленного технопарка и проекта технопарка в сфере высоких технологий: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5 лет, на конец 10-го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отгруженных товаров собственного производства, 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абот и услуг, выполненных на территории промышленного технопарка, технопарка в сфере высоких технологий резидентами парка, не менее 30 тыс. рублей на 1 кв. метр общей площади зданий, строений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зданий, строений промышленного технопарка, технопарка в сфере высоких технологий, занятой резидентами парка (кв. метров), к общей площади зданий, строений промышленного технопарка,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технопарка в сфере высоких технологий, предназначенной для размещения резидентов парка (кв. метров), не менее 50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10 лет, на конец 15-го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отгруженных товаров собственного производства, 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абот и услуг, выполненных на территории промышленного технопарка, технопарка в сфере высоких технологий резидентами парка, не менее 60 тыс. рублей на 1 кв. метр общей площади зданий, строений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зданий, строений промышленного технопарка, техно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парка в сфере высоких технологий,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метров), не менее 60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случае предоставления субсидии в течение срока, не превышающего 15 лет, на конец 20-го года проекта (накопленным итогом):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удельный объем отгруженных товаров собственного производства, 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абот и услуг, выполненных на территории промышленного технопарка, технопарка в сфере высоких технологий резидентами парка, не менее 90 тыс. рублей на 1 кв. метр общей площади зданий, строений промышленного технопарка, технопарка в сфере высоких технологий;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отношение площади зданий, строений промышленного технопарка, техно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парка в сфере высоких технологий,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метров), не менее 70 процентов;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количество созданных резидентами парка рабочих мест.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Значения показателей проекта устанавливаются ежегодно, начиная с года подачи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Министерства, как уполномоченного органа,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первой заявки на получение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из федерального бюджета с соответствии с Федеральными правилами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red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33. Субсидии не могут быть предоставлены по возмещению части затрат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управляющих компаний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следующих случаях: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на возмещение части затрат управляющих компаний, учредителями (участниками) которых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или муниципальные учреждения;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2) в случае получения управляющей компанией средств из федерального бюджета на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основании нормативных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правовых актов Российской Федерации, субъектов Российской Федерации или муниципальных правовых актов на цели, указанные в пункте 1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Федеральных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яемых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настоящим Порядком,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были созданы, модернизированы и (или) реконструи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рованы за счет средств субъектов естественных монополий или включены в инвестиционные программы субъектов естественных монополий;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ляемых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настоящим Порядком,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предназначены для обеспечения деятельности юриди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ч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еских лиц и 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 топливом, за исключением деятельности по производству товаров в сфере добычи и то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рговли сырой нефтью, природным газом, производства и торговли жидким топливом, не относящихся к подакцизным в соответствии со статьей 181 Налогового кодекса Российской Федерации;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) в случае если создание, модернизация и (или) реконструкция объектов инфраструктуры парков осуществляются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бъектов инфраструктуры в границах таких земельных участков осуществлены в рамках реализации Федерального закона «Об особых экономических зонах в Российской Федерации» с привлечением средств федерального бюджета;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6)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предоставляемых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настоящим Порядком,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были созданы, модернизированы и (или) реконструи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рованы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за счет средств федерального бюджета или средств, источником обеспечения которых являлись средства федерального бюджета.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34.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Субсидии предоставляются в пределах лимитов бюджетных обязательств на оч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ередной фин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ансовый год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в соответствии с пунктом 11 Федеральных правил в размере, не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превышающем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:</w:t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1)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30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млн рублей на 1 гектар общей площади территории индустриального (промышленного) парка, а также 90 тыс. рублей на 1 кв. метр общей площади с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оздаваемых, модернизируемых и (или) реконструируемых объектов капитального строительства индустриального (промышленного) парка (в случае если проект предусматривает мероприятия по строительству, модернизации и (или) реконструкции объектов коммунальной и (и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ли) транспортной инфраструктуры индустриального (промышленного) парка и мероприятия по строительству, модернизации и (или) реконструкции зданий, строений, сооружений, предельный размер субсидии для проекта рассчитывается путем сложения предельных размеров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субсидий, рассчитанных по территории индустриального (промышленного парка) и по общей площади создаваемых, модернизируемых и (или) реконструируемых объектов капитального строительства индустриального (промышленного) парка);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2) 120 тыс. рублей за 1 кв. метр общей площади зданий промышленного технопарка, технопарка в сфере высоких технологий;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3) 100 млн рублей на 1 гектар общей площади территории индустриального (промышленного) парка, а также 120 тыс. рублей на 1 кв. метр общей площади создаваемых, модернизируемых и (или) рекон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струируемых объектов капитального строительства индустриального (промышленного) парка в рамках проекта реиндустриализации (в случае если проект реиндустриализации предусматривает мероприятия по строительству, модернизации и (или) реконструкции объектов ком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мунальной и (или) транспортной инфраструктуры индустриального (промышленного) парка и мероприятия по строительству, модернизации и (или) реконструкции зданий, строений, сооружений, предельный размер субсидии для проекта реиндустриализации рассчитывается пу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тем сложения предельных размеров субсидий, рассчитанных по территории индустриального (промышленного парка) и по общей площади создаваемых, модернизируемых и (или) реконструируемых объектов капитального строительства индустриального (промышленного) парка);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4) 150 тыс. рублей на 1 кв. метр общей площади зданий промышленного технопарка, технопарка в сфере высоких технологий в рамках проекта реиндустриализации;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5)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75 процентов фактически понесенных управляющей компанией затрат на создание, модернизацию и (или) реконструкцию объектов инфраструктуры парка, в отношении которых получено положительное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заключение государственной экспертизы достоверности сметной стоимости.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При расчете размера субсидии учитываются налог на прибыль организаций, налог на добавленную стоимость </w:t>
      </w: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и акцизы на автомобили легковые и мотоциклы, подлежащие зачислению в федеральный бюджет (далее – федеральные налоги), а также ввозные таможенные пошлины, подлежащие зачислению в федеральный бюджет (далее – таможенные пошлины), уплаченные резидентами парка.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highlight w:val="none"/>
        </w:rPr>
        <w:t xml:space="preserve">Сумма уплаченных федеральных налогов и таможенных пошлин, учитываемых при определении размера субсидии, определяется по формуле, указанной в пункте 2 Приложения № 1 к Федеральным правилам.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35.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Перечисление субсидии управляющей компании Министер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ство о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сущес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твляет не позднее 10-го рабочего дня, следующего за днем принятия Министерством по результатам рассмотрения и проверки документов, подтверждающих фактически произведенные затраты, указанны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х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в пункте 14 настоящего Порядка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решения о предоставление субсидии.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36. Перечислен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е субсидии осуществляется на расчетные или корреспондентские счета, открытые управляющей компанией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27"/>
        <w:ind w:firstLine="708"/>
        <w:jc w:val="both"/>
        <w:rPr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37. </w:t>
      </w:r>
      <w:r>
        <w:rPr>
          <w:rFonts w:ascii="PT Astra Serif" w:hAnsi="PT Astra Serif"/>
          <w:sz w:val="28"/>
          <w:szCs w:val="28"/>
        </w:rPr>
        <w:t xml:space="preserve">Основаниями для отказа в предоставлении субсидии 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непризнание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победителем отбора (за исключением случая признания отбора несостоявшимся в соответствии с подпунктом 7 пункта 22 настоящего Порядка и заключения соглашения о предоставлении субсидии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правляющей компанией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подавшей единственную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заявку);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несоответствие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получателя субсидии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критериям, и (или) требованиям, установленным соответственно пунктами 4, 10 - 14 настоящего Порядка;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несоответствие представленных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получателем субсидии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документов требованиям, определенным пунктами 12 - 14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установление факта недостоверности предоставленной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получателем субсидии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информации;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несоблюдение условий предоставления субсидий, установленных пунктом 23 настоящего Порядка;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6) отсутствие лимитов бюджетных обязательств, доведенных до Министерства на соответствующий финансовый год на предоставление субсидий.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38. В случае принятия решения об отказе в предоставлении субсидии Министерство не позднее 5 рабочих дней со дня его принятия направляет соответствующее уведомление с указанием причин, послуживших основаниями для его принятия.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727"/>
        <w:jc w:val="center"/>
        <w:rPr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IV. Требования к отчетности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39.</w:t>
      </w:r>
      <w:r>
        <w:rPr>
          <w:rFonts w:ascii="PT Astra Serif" w:hAnsi="PT Astra Serif" w:eastAsia="PT Astra Serif" w:cs="PT Astra Serif"/>
          <w:sz w:val="28"/>
        </w:rPr>
        <w:t xml:space="preserve"> Управляющая компания ежеквартально, в срок не позднее 10-го числа месяца, следующего за отчетн</w:t>
      </w:r>
      <w:r>
        <w:rPr>
          <w:rFonts w:ascii="PT Astra Serif" w:hAnsi="PT Astra Serif" w:eastAsia="PT Astra Serif" w:cs="PT Astra Serif"/>
          <w:sz w:val="28"/>
        </w:rPr>
        <w:t xml:space="preserve">ым кварталом, представляет в Министерс</w:t>
      </w:r>
      <w:r>
        <w:rPr>
          <w:rFonts w:ascii="PT Astra Serif" w:hAnsi="PT Astra Serif" w:eastAsia="PT Astra Serif" w:cs="PT Astra Serif"/>
          <w:sz w:val="28"/>
        </w:rPr>
        <w:t xml:space="preserve">тво в сис</w:t>
      </w:r>
      <w:r>
        <w:rPr>
          <w:rFonts w:ascii="PT Astra Serif" w:hAnsi="PT Astra Serif" w:eastAsia="PT Astra Serif" w:cs="PT Astra Serif"/>
          <w:sz w:val="28"/>
        </w:rPr>
        <w:t xml:space="preserve">теме «Электронный бюджет» отчет о достижении значений результатов предоставления субсидии и ежегодно по состоянию на 31 декабря текущего года не позднее 15 календарного дня, следующего за годом предоставления субсидии по форме, установленной Министерством </w:t>
      </w:r>
      <w:r>
        <w:rPr>
          <w:rFonts w:ascii="PT Astra Serif" w:hAnsi="PT Astra Serif" w:eastAsia="PT Astra Serif" w:cs="PT Astra Serif"/>
          <w:sz w:val="28"/>
        </w:rPr>
        <w:t xml:space="preserve">финансов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</w:rPr>
        <w:t xml:space="preserve">40. Ми</w:t>
      </w:r>
      <w:r>
        <w:rPr>
          <w:rFonts w:ascii="PT Astra Serif" w:hAnsi="PT Astra Serif" w:eastAsia="PT Astra Serif" w:cs="PT Astra Serif"/>
          <w:sz w:val="28"/>
        </w:rPr>
        <w:t xml:space="preserve">нистерство в течение 10 рабочих дней со дня поступления отчета осуществляет его проверку в порядке установления факта представления в систему «Электронный бюджет» электронной копии отчета (документа на бумажном носителе, преобразованного в электронную форм</w:t>
      </w:r>
      <w:r>
        <w:rPr>
          <w:rFonts w:ascii="PT Astra Serif" w:hAnsi="PT Astra Serif" w:eastAsia="PT Astra Serif" w:cs="PT Astra Serif"/>
          <w:sz w:val="28"/>
        </w:rPr>
        <w:t xml:space="preserve">у путем сканирования) и (или) оценки полноты заполнения соответствующих экранных форм веб-интерфейса системы «Электронный бюджет». Принятие отчета производится Министерством в порядке установления в системе «Электронный бюджет» отчету статуса «Утверждено».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наличия замечаний к представленным отчетам Министерство указывает их путем проставления в системе «Электронный бюджет» резолюции «Не согласовано».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Управляющая компания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обязана устранить указанные Министерством замечания к отчетам в течение 5 рабочих дней и повторно направить отчеты в Министерство.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41.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Управляющая компания</w:t>
      </w:r>
      <w:r>
        <w:rPr>
          <w:rFonts w:ascii="PT Astra Serif" w:hAnsi="PT Astra Serif"/>
          <w:sz w:val="28"/>
          <w:szCs w:val="28"/>
        </w:rPr>
        <w:t xml:space="preserve"> несет ответственность за достоверность представляемого отчета, указанного в пункте 39 настоящего Порядка.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V. Требования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об осуществлении контроля (мониторинга)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за соблюдением условий и порядка предоставления субсидий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и ответственность за их нарушение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42. Соблюдение управляющей компанией условий и порядка предоста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вления субсидии,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соответствии со статьями 268.1 и 269.2 Бюджетного кодекса Российской Федерации.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Министерством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 в отношении управляющей компании- получателя субсидии осуществляются ежегодные плановые проверки соблюдения требований абзаца второго пункта 10 Федеральных правил в течение всего срока проекта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43. Основаниями для возврата предоставленной субсидии в бюджет Удмуртской Республики являются: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нарушение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получателем субсидии условий, установленных при предоставлении субсидии, выявленных в том числе по фактам проверок, проведенных Министерством и органами государственного финансового контроля;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2) недостижения получателем субсидии значений результатов предоставления субсидии, установленных Соглашением.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44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В случае есл</w:t>
      </w:r>
      <w:r>
        <w:rPr>
          <w:rFonts w:ascii="PT Astra Serif" w:hAnsi="PT Astra Serif" w:eastAsia="PT Astra Serif" w:cs="PT Astra Serif"/>
          <w:sz w:val="28"/>
        </w:rPr>
        <w:t xml:space="preserve">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субсидии, получатель </w:t>
      </w:r>
      <w:r>
        <w:rPr>
          <w:rFonts w:ascii="PT Astra Serif" w:hAnsi="PT Astra Serif" w:eastAsia="PT Astra Serif" w:cs="PT Astra Serif"/>
          <w:sz w:val="28"/>
        </w:rPr>
        <w:t xml:space="preserve">субсидии обеспечивает возврат субсидии в доход бюджета Удмуртской Республики в объеме (Vвозврата), который рассчитывается по формуле: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Vвозврата = (Vсубсидии x k x m) / n, где: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Vсубсидии - размер субсидии, предоставленной получателю субсидии в отчетном финансовом году, рублей;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n – общее количество результатов использования субсидии в соответствии с пунктом 32 настоящего Порядка;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k - коэффициент возврата субсидии.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Коэффициент возврата субсидии определяется по формуле: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lang w:val="en-US"/>
        </w:rPr>
        <w:t xml:space="preserve">k = SUM Di / m, </w:t>
      </w:r>
      <w:r>
        <w:rPr>
          <w:rFonts w:ascii="PT Astra Serif" w:hAnsi="PT Astra Serif" w:eastAsia="PT Astra Serif" w:cs="PT Astra Serif"/>
          <w:sz w:val="28"/>
        </w:rPr>
        <w:t xml:space="preserve">где</w:t>
      </w:r>
      <w:r>
        <w:rPr>
          <w:rFonts w:ascii="PT Astra Serif" w:hAnsi="PT Astra Serif" w:eastAsia="PT Astra Serif" w:cs="PT Astra Serif"/>
          <w:sz w:val="28"/>
          <w:lang w:val="en-US"/>
        </w:rPr>
        <w:t xml:space="preserve">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val="en-US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Di - индекс, отражающий уровень недостижения i-го результата использования субсидии.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Индекс, отражающий уровень недостижения i-го результата использования субсидии, определяется по формуле: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Di = 1 - Ti / Si, где: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Ti - фактически достигнутое значение i-го результата использования субсидии на отчетную дату;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Si - плановое значение i-го результата использования субсидии, установленное Соглашением.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5. В случае нарушения управляющей компанией условий предоставления субсидии, установленных пунктом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23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настоящ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его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Порядка, выявленн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ого в том числе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по фактам проверок, проведенных Министерством и (или) органами государственного финансового контроля, субсидия подлежит возврату в бюджет Удмуртской Республики в полном объеме.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46.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При наличии оснований, предусмотренных пункт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ом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44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астоящего Порядка,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Министерство в течение 3 рабочих дней со дня, следующего за днем выявления соответствующего основания, направляет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управляющей компании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уведомление о возврате субсидии (части субсидии) в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бюджет Удмуртской Республики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47.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Субсидия (часть субсидии) подлежит возврату управляющей компанией в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бюджет Удмуртской Республики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в течение 30 календарных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дней, следующих за днем получения уведомления, предусмотренного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пунктом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6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на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стоящ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его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П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орядка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48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У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ведомление, указанное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в пункте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6 настоящ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его Порядка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, направляется управляющей компании в форме элек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тронного документа (подписанного усиленной квалифицированной электронной подписью в соответствии с законодательством) и (или) документа на бумажном носителе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49.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В случае невозврата управляющей компанией полученной субси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дии в бюджет Удмуртской Республики в срок, установленный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пункто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47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настоящего Порядка, задолженность по возврату субсидии считаетс</w:t>
      </w:r>
      <w:r>
        <w:rPr>
          <w:rFonts w:ascii="PT Astra Serif" w:hAnsi="PT Astra Serif" w:eastAsia="PT Astra Serif" w:cs="PT Astra Serif"/>
          <w:sz w:val="28"/>
        </w:rPr>
        <w:t xml:space="preserve">я просроченной задолженностью и Министерство принимает меры для ее принудительного взыскания в порядке, установленном законодательством Российской Федерации.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50. Контроль за целевым использованием бюджетных средств на предоставление субсидии возлагается на Министерство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51. Мониторинг достижения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получению результата предоставл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ения субсидии (контрольная точка), осуществляется Министерством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center"/>
        <w:widowControl/>
        <w:tabs>
          <w:tab w:val="left" w:pos="127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 xml:space="preserve">PAGE </w:instrText>
    </w:r>
    <w:r>
      <w:rPr>
        <w:b w:val="0"/>
      </w:rPr>
      <w:fldChar w:fldCharType="separate"/>
    </w:r>
    <w:r>
      <w:rPr>
        <w:b w:val="0"/>
      </w:rPr>
      <w:t xml:space="preserve">12</w:t>
    </w:r>
    <w:r>
      <w:rPr>
        <w:b w:val="0"/>
      </w:rPr>
      <w:fldChar w:fldCharType="end"/>
    </w:r>
    <w:r>
      <w:rPr>
        <w:b w:val="0"/>
      </w:rPr>
    </w:r>
    <w:r>
      <w:rPr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footnote text"/>
    <w:basedOn w:val="688"/>
    <w:link w:val="705"/>
    <w:uiPriority w:val="99"/>
    <w:semiHidden/>
    <w:unhideWhenUsed/>
    <w:pPr>
      <w:spacing w:after="40" w:line="240" w:lineRule="auto"/>
    </w:pPr>
    <w:rPr>
      <w:sz w:val="18"/>
    </w:rPr>
  </w:style>
  <w:style w:type="paragraph" w:styleId="687">
    <w:name w:val="endnote text"/>
    <w:basedOn w:val="688"/>
    <w:link w:val="785"/>
    <w:uiPriority w:val="99"/>
    <w:semiHidden/>
    <w:unhideWhenUsed/>
    <w:pPr>
      <w:spacing w:after="0" w:line="240" w:lineRule="auto"/>
    </w:pPr>
    <w:rPr>
      <w:sz w:val="20"/>
    </w:rPr>
  </w:style>
  <w:style w:type="paragraph" w:styleId="688" w:default="1">
    <w:name w:val="Normal"/>
    <w:link w:val="701"/>
    <w:qFormat/>
    <w:pPr>
      <w:spacing w:after="0" w:line="240" w:lineRule="auto"/>
      <w:widowControl w:val="off"/>
    </w:pPr>
    <w:rPr>
      <w:rFonts w:ascii="Times New Roman" w:hAnsi="Times New Roman"/>
    </w:rPr>
  </w:style>
  <w:style w:type="paragraph" w:styleId="689">
    <w:name w:val="Heading 1"/>
    <w:basedOn w:val="688"/>
    <w:next w:val="688"/>
    <w:link w:val="76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paragraph" w:styleId="690">
    <w:name w:val="Heading 2"/>
    <w:basedOn w:val="688"/>
    <w:next w:val="688"/>
    <w:link w:val="83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paragraph" w:styleId="691">
    <w:name w:val="Heading 3"/>
    <w:basedOn w:val="688"/>
    <w:next w:val="688"/>
    <w:link w:val="733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paragraph" w:styleId="692">
    <w:name w:val="Heading 4"/>
    <w:basedOn w:val="688"/>
    <w:next w:val="688"/>
    <w:link w:val="833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paragraph" w:styleId="693">
    <w:name w:val="Heading 5"/>
    <w:basedOn w:val="688"/>
    <w:next w:val="688"/>
    <w:link w:val="75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paragraph" w:styleId="694">
    <w:name w:val="Heading 6"/>
    <w:basedOn w:val="688"/>
    <w:next w:val="688"/>
    <w:link w:val="843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</w:rPr>
  </w:style>
  <w:style w:type="paragraph" w:styleId="695">
    <w:name w:val="Heading 7"/>
    <w:basedOn w:val="688"/>
    <w:next w:val="688"/>
    <w:link w:val="71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</w:rPr>
  </w:style>
  <w:style w:type="paragraph" w:styleId="696">
    <w:name w:val="Heading 8"/>
    <w:basedOn w:val="688"/>
    <w:next w:val="688"/>
    <w:link w:val="77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</w:rPr>
  </w:style>
  <w:style w:type="paragraph" w:styleId="697">
    <w:name w:val="Heading 9"/>
    <w:basedOn w:val="688"/>
    <w:next w:val="688"/>
    <w:link w:val="744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Обычный1"/>
    <w:rPr>
      <w:rFonts w:ascii="Times New Roman" w:hAnsi="Times New Roman"/>
    </w:rPr>
  </w:style>
  <w:style w:type="paragraph" w:styleId="702" w:customStyle="1">
    <w:name w:val="Heading 6 Char"/>
    <w:basedOn w:val="816"/>
    <w:link w:val="703"/>
    <w:rPr>
      <w:rFonts w:ascii="Arial" w:hAnsi="Arial"/>
      <w:b/>
    </w:rPr>
  </w:style>
  <w:style w:type="character" w:styleId="703" w:customStyle="1">
    <w:name w:val="Heading 6 Char"/>
    <w:basedOn w:val="817"/>
    <w:link w:val="702"/>
    <w:rPr>
      <w:rFonts w:ascii="Arial" w:hAnsi="Arial"/>
      <w:b/>
    </w:rPr>
  </w:style>
  <w:style w:type="paragraph" w:styleId="704" w:customStyle="1">
    <w:name w:val="Footnote Text Char"/>
    <w:link w:val="705"/>
    <w:rPr>
      <w:sz w:val="18"/>
    </w:rPr>
  </w:style>
  <w:style w:type="character" w:styleId="705" w:customStyle="1">
    <w:name w:val="Footnote Text Char"/>
    <w:link w:val="704"/>
    <w:rPr>
      <w:sz w:val="18"/>
    </w:rPr>
  </w:style>
  <w:style w:type="paragraph" w:styleId="706">
    <w:name w:val="toc 2"/>
    <w:basedOn w:val="688"/>
    <w:next w:val="688"/>
    <w:link w:val="707"/>
    <w:uiPriority w:val="39"/>
    <w:pPr>
      <w:ind w:left="283"/>
      <w:spacing w:after="57"/>
      <w:widowControl/>
    </w:pPr>
  </w:style>
  <w:style w:type="character" w:styleId="707" w:customStyle="1">
    <w:name w:val="Оглавление 2 Знак"/>
    <w:basedOn w:val="701"/>
    <w:link w:val="706"/>
  </w:style>
  <w:style w:type="paragraph" w:styleId="708" w:customStyle="1">
    <w:name w:val="Heading 4 Char"/>
    <w:basedOn w:val="816"/>
    <w:link w:val="709"/>
    <w:rPr>
      <w:rFonts w:ascii="Arial" w:hAnsi="Arial"/>
      <w:b/>
      <w:sz w:val="26"/>
    </w:rPr>
  </w:style>
  <w:style w:type="character" w:styleId="709" w:customStyle="1">
    <w:name w:val="Heading 4 Char"/>
    <w:basedOn w:val="817"/>
    <w:link w:val="708"/>
    <w:rPr>
      <w:rFonts w:ascii="Arial" w:hAnsi="Arial"/>
      <w:b/>
      <w:sz w:val="26"/>
    </w:rPr>
  </w:style>
  <w:style w:type="paragraph" w:styleId="710">
    <w:name w:val="toc 4"/>
    <w:basedOn w:val="688"/>
    <w:next w:val="688"/>
    <w:link w:val="711"/>
    <w:uiPriority w:val="39"/>
    <w:pPr>
      <w:ind w:left="850"/>
      <w:spacing w:after="57"/>
      <w:widowControl/>
    </w:pPr>
  </w:style>
  <w:style w:type="character" w:styleId="711" w:customStyle="1">
    <w:name w:val="Оглавление 4 Знак"/>
    <w:basedOn w:val="701"/>
    <w:link w:val="710"/>
  </w:style>
  <w:style w:type="paragraph" w:styleId="712">
    <w:name w:val="Intense Quote"/>
    <w:basedOn w:val="688"/>
    <w:next w:val="688"/>
    <w:link w:val="713"/>
    <w:pPr>
      <w:ind w:left="720" w:right="720"/>
      <w:widowControl/>
    </w:pPr>
    <w:rPr>
      <w:i/>
    </w:rPr>
  </w:style>
  <w:style w:type="character" w:styleId="713" w:customStyle="1">
    <w:name w:val="Выделенная цитата Знак"/>
    <w:basedOn w:val="701"/>
    <w:link w:val="712"/>
    <w:rPr>
      <w:i/>
    </w:rPr>
  </w:style>
  <w:style w:type="character" w:styleId="714" w:customStyle="1">
    <w:name w:val="Заголовок 7 Знак"/>
    <w:basedOn w:val="701"/>
    <w:link w:val="695"/>
    <w:rPr>
      <w:rFonts w:ascii="Arial" w:hAnsi="Arial"/>
      <w:b/>
      <w:i/>
    </w:rPr>
  </w:style>
  <w:style w:type="paragraph" w:styleId="715" w:customStyle="1">
    <w:name w:val="Heading 5 Char"/>
    <w:basedOn w:val="816"/>
    <w:link w:val="716"/>
    <w:rPr>
      <w:rFonts w:ascii="Arial" w:hAnsi="Arial"/>
      <w:b/>
      <w:sz w:val="24"/>
    </w:rPr>
  </w:style>
  <w:style w:type="character" w:styleId="716" w:customStyle="1">
    <w:name w:val="Heading 5 Char"/>
    <w:basedOn w:val="817"/>
    <w:link w:val="715"/>
    <w:rPr>
      <w:rFonts w:ascii="Arial" w:hAnsi="Arial"/>
      <w:b/>
      <w:sz w:val="24"/>
    </w:rPr>
  </w:style>
  <w:style w:type="paragraph" w:styleId="717" w:customStyle="1">
    <w:name w:val="Quote Char"/>
    <w:link w:val="718"/>
    <w:rPr>
      <w:i/>
    </w:rPr>
  </w:style>
  <w:style w:type="character" w:styleId="718" w:customStyle="1">
    <w:name w:val="Quote Char"/>
    <w:link w:val="717"/>
    <w:rPr>
      <w:i/>
    </w:rPr>
  </w:style>
  <w:style w:type="paragraph" w:styleId="719" w:customStyle="1">
    <w:name w:val="Heading 9 Char"/>
    <w:basedOn w:val="816"/>
    <w:link w:val="720"/>
    <w:rPr>
      <w:rFonts w:ascii="Arial" w:hAnsi="Arial"/>
      <w:i/>
      <w:sz w:val="21"/>
    </w:rPr>
  </w:style>
  <w:style w:type="character" w:styleId="720" w:customStyle="1">
    <w:name w:val="Heading 9 Char"/>
    <w:basedOn w:val="817"/>
    <w:link w:val="719"/>
    <w:rPr>
      <w:rFonts w:ascii="Arial" w:hAnsi="Arial"/>
      <w:i/>
      <w:sz w:val="21"/>
    </w:rPr>
  </w:style>
  <w:style w:type="paragraph" w:styleId="721">
    <w:name w:val="toc 6"/>
    <w:basedOn w:val="688"/>
    <w:next w:val="688"/>
    <w:link w:val="722"/>
    <w:uiPriority w:val="39"/>
    <w:pPr>
      <w:ind w:left="1417"/>
      <w:spacing w:after="57"/>
      <w:widowControl/>
    </w:pPr>
  </w:style>
  <w:style w:type="character" w:styleId="722" w:customStyle="1">
    <w:name w:val="Оглавление 6 Знак"/>
    <w:basedOn w:val="701"/>
    <w:link w:val="721"/>
  </w:style>
  <w:style w:type="paragraph" w:styleId="723" w:customStyle="1">
    <w:name w:val="Header Char"/>
    <w:basedOn w:val="802"/>
    <w:link w:val="724"/>
  </w:style>
  <w:style w:type="character" w:styleId="724" w:customStyle="1">
    <w:name w:val="Header Char"/>
    <w:basedOn w:val="803"/>
    <w:link w:val="723"/>
  </w:style>
  <w:style w:type="paragraph" w:styleId="725">
    <w:name w:val="toc 7"/>
    <w:basedOn w:val="688"/>
    <w:next w:val="688"/>
    <w:link w:val="726"/>
    <w:uiPriority w:val="39"/>
    <w:pPr>
      <w:ind w:left="1701"/>
      <w:spacing w:after="57"/>
      <w:widowControl/>
    </w:pPr>
  </w:style>
  <w:style w:type="character" w:styleId="726" w:customStyle="1">
    <w:name w:val="Оглавление 7 Знак"/>
    <w:basedOn w:val="701"/>
    <w:link w:val="725"/>
  </w:style>
  <w:style w:type="paragraph" w:styleId="727">
    <w:name w:val="No Spacing"/>
    <w:link w:val="728"/>
    <w:pPr>
      <w:spacing w:after="0" w:line="240" w:lineRule="auto"/>
    </w:pPr>
  </w:style>
  <w:style w:type="character" w:styleId="728" w:customStyle="1">
    <w:name w:val="Без интервала Знак"/>
    <w:link w:val="727"/>
  </w:style>
  <w:style w:type="paragraph" w:styleId="729" w:customStyle="1">
    <w:name w:val="s_1"/>
    <w:basedOn w:val="688"/>
    <w:link w:val="730"/>
    <w:pPr>
      <w:spacing w:beforeAutospacing="1" w:afterAutospacing="1"/>
      <w:widowControl/>
    </w:pPr>
    <w:rPr>
      <w:sz w:val="24"/>
    </w:rPr>
  </w:style>
  <w:style w:type="character" w:styleId="730" w:customStyle="1">
    <w:name w:val="s_1"/>
    <w:basedOn w:val="701"/>
    <w:link w:val="729"/>
    <w:rPr>
      <w:sz w:val="24"/>
    </w:rPr>
  </w:style>
  <w:style w:type="paragraph" w:styleId="731" w:customStyle="1">
    <w:name w:val="Endnote"/>
    <w:link w:val="732"/>
    <w:pPr>
      <w:spacing w:after="0" w:line="240" w:lineRule="auto"/>
    </w:pPr>
    <w:rPr>
      <w:sz w:val="20"/>
    </w:rPr>
  </w:style>
  <w:style w:type="character" w:styleId="732" w:customStyle="1">
    <w:name w:val="Endnote"/>
    <w:link w:val="731"/>
    <w:rPr>
      <w:sz w:val="20"/>
    </w:rPr>
  </w:style>
  <w:style w:type="character" w:styleId="733" w:customStyle="1">
    <w:name w:val="Заголовок 3 Знак"/>
    <w:basedOn w:val="701"/>
    <w:link w:val="691"/>
    <w:rPr>
      <w:rFonts w:ascii="Arial" w:hAnsi="Arial"/>
      <w:sz w:val="30"/>
    </w:rPr>
  </w:style>
  <w:style w:type="paragraph" w:styleId="734" w:customStyle="1">
    <w:name w:val="Heading 7 Char"/>
    <w:basedOn w:val="816"/>
    <w:link w:val="735"/>
    <w:rPr>
      <w:rFonts w:ascii="Arial" w:hAnsi="Arial"/>
      <w:b/>
      <w:i/>
    </w:rPr>
  </w:style>
  <w:style w:type="character" w:styleId="735" w:customStyle="1">
    <w:name w:val="Heading 7 Char"/>
    <w:basedOn w:val="817"/>
    <w:link w:val="734"/>
    <w:rPr>
      <w:rFonts w:ascii="Arial" w:hAnsi="Arial"/>
      <w:b/>
      <w:i/>
    </w:rPr>
  </w:style>
  <w:style w:type="paragraph" w:styleId="736" w:customStyle="1">
    <w:name w:val="ConsPlusNonformat"/>
    <w:link w:val="737"/>
    <w:pPr>
      <w:spacing w:after="0" w:line="240" w:lineRule="auto"/>
    </w:pPr>
    <w:rPr>
      <w:rFonts w:ascii="Courier New" w:hAnsi="Courier New"/>
      <w:sz w:val="20"/>
    </w:rPr>
  </w:style>
  <w:style w:type="character" w:styleId="737" w:customStyle="1">
    <w:name w:val="ConsPlusNonformat"/>
    <w:link w:val="736"/>
    <w:rPr>
      <w:rFonts w:ascii="Courier New" w:hAnsi="Courier New"/>
      <w:sz w:val="20"/>
    </w:rPr>
  </w:style>
  <w:style w:type="paragraph" w:styleId="738">
    <w:name w:val="table of figures"/>
    <w:basedOn w:val="688"/>
    <w:next w:val="688"/>
    <w:link w:val="739"/>
  </w:style>
  <w:style w:type="character" w:styleId="739" w:customStyle="1">
    <w:name w:val="Перечень рисунков Знак"/>
    <w:basedOn w:val="701"/>
    <w:link w:val="738"/>
  </w:style>
  <w:style w:type="paragraph" w:styleId="740" w:customStyle="1">
    <w:name w:val="Header"/>
    <w:basedOn w:val="688"/>
    <w:link w:val="741"/>
    <w:pPr>
      <w:widowControl/>
      <w:tabs>
        <w:tab w:val="center" w:pos="4677" w:leader="none"/>
        <w:tab w:val="right" w:pos="9355" w:leader="none"/>
      </w:tabs>
    </w:pPr>
    <w:rPr>
      <w:b/>
      <w:sz w:val="24"/>
    </w:rPr>
  </w:style>
  <w:style w:type="character" w:styleId="741" w:customStyle="1">
    <w:name w:val="Header"/>
    <w:basedOn w:val="701"/>
    <w:link w:val="740"/>
    <w:rPr>
      <w:b/>
      <w:sz w:val="24"/>
    </w:rPr>
  </w:style>
  <w:style w:type="paragraph" w:styleId="742" w:customStyle="1">
    <w:name w:val="Heading 8 Char"/>
    <w:basedOn w:val="816"/>
    <w:link w:val="743"/>
    <w:rPr>
      <w:rFonts w:ascii="Arial" w:hAnsi="Arial"/>
      <w:i/>
    </w:rPr>
  </w:style>
  <w:style w:type="character" w:styleId="743" w:customStyle="1">
    <w:name w:val="Heading 8 Char"/>
    <w:basedOn w:val="817"/>
    <w:link w:val="742"/>
    <w:rPr>
      <w:rFonts w:ascii="Arial" w:hAnsi="Arial"/>
      <w:i/>
    </w:rPr>
  </w:style>
  <w:style w:type="character" w:styleId="744" w:customStyle="1">
    <w:name w:val="Заголовок 9 Знак"/>
    <w:basedOn w:val="701"/>
    <w:link w:val="697"/>
    <w:rPr>
      <w:rFonts w:ascii="Arial" w:hAnsi="Arial"/>
      <w:i/>
      <w:sz w:val="21"/>
    </w:rPr>
  </w:style>
  <w:style w:type="paragraph" w:styleId="745" w:customStyle="1">
    <w:name w:val="Heading 3 Char"/>
    <w:basedOn w:val="816"/>
    <w:link w:val="746"/>
    <w:rPr>
      <w:rFonts w:ascii="Arial" w:hAnsi="Arial"/>
      <w:sz w:val="30"/>
    </w:rPr>
  </w:style>
  <w:style w:type="character" w:styleId="746" w:customStyle="1">
    <w:name w:val="Heading 3 Char"/>
    <w:basedOn w:val="817"/>
    <w:link w:val="745"/>
    <w:rPr>
      <w:rFonts w:ascii="Arial" w:hAnsi="Arial"/>
      <w:sz w:val="30"/>
    </w:rPr>
  </w:style>
  <w:style w:type="paragraph" w:styleId="747">
    <w:name w:val="toc 3"/>
    <w:basedOn w:val="688"/>
    <w:next w:val="688"/>
    <w:link w:val="748"/>
    <w:uiPriority w:val="39"/>
    <w:pPr>
      <w:ind w:left="567"/>
      <w:spacing w:after="57"/>
      <w:widowControl/>
    </w:pPr>
  </w:style>
  <w:style w:type="character" w:styleId="748" w:customStyle="1">
    <w:name w:val="Оглавление 3 Знак"/>
    <w:basedOn w:val="701"/>
    <w:link w:val="747"/>
  </w:style>
  <w:style w:type="paragraph" w:styleId="749">
    <w:name w:val="Quote"/>
    <w:basedOn w:val="688"/>
    <w:next w:val="688"/>
    <w:link w:val="750"/>
    <w:pPr>
      <w:ind w:left="720" w:right="720"/>
      <w:widowControl/>
    </w:pPr>
    <w:rPr>
      <w:i/>
    </w:rPr>
  </w:style>
  <w:style w:type="character" w:styleId="750" w:customStyle="1">
    <w:name w:val="Цитата 2 Знак"/>
    <w:basedOn w:val="701"/>
    <w:link w:val="749"/>
    <w:rPr>
      <w:i/>
    </w:rPr>
  </w:style>
  <w:style w:type="paragraph" w:styleId="751" w:customStyle="1">
    <w:name w:val="Caption Char"/>
    <w:link w:val="752"/>
  </w:style>
  <w:style w:type="character" w:styleId="752" w:customStyle="1">
    <w:name w:val="Caption Char"/>
    <w:link w:val="751"/>
  </w:style>
  <w:style w:type="paragraph" w:styleId="753" w:customStyle="1">
    <w:name w:val="ConsPlusNormal"/>
    <w:link w:val="754"/>
    <w:pPr>
      <w:spacing w:after="0" w:line="240" w:lineRule="auto"/>
      <w:widowControl w:val="off"/>
    </w:pPr>
    <w:rPr>
      <w:rFonts w:ascii="Calibri" w:hAnsi="Calibri"/>
    </w:rPr>
  </w:style>
  <w:style w:type="character" w:styleId="754" w:customStyle="1">
    <w:name w:val="ConsPlusNormal"/>
    <w:link w:val="753"/>
    <w:rPr>
      <w:rFonts w:ascii="Calibri" w:hAnsi="Calibri"/>
    </w:rPr>
  </w:style>
  <w:style w:type="paragraph" w:styleId="755" w:customStyle="1">
    <w:name w:val="Footnote"/>
    <w:link w:val="756"/>
    <w:pPr>
      <w:spacing w:after="40" w:line="240" w:lineRule="auto"/>
    </w:pPr>
    <w:rPr>
      <w:sz w:val="18"/>
    </w:rPr>
  </w:style>
  <w:style w:type="character" w:styleId="756" w:customStyle="1">
    <w:name w:val="Footnote"/>
    <w:link w:val="755"/>
    <w:rPr>
      <w:sz w:val="18"/>
    </w:rPr>
  </w:style>
  <w:style w:type="paragraph" w:styleId="757" w:customStyle="1">
    <w:name w:val="Title Char"/>
    <w:basedOn w:val="816"/>
    <w:link w:val="758"/>
    <w:rPr>
      <w:sz w:val="48"/>
    </w:rPr>
  </w:style>
  <w:style w:type="character" w:styleId="758" w:customStyle="1">
    <w:name w:val="Title Char"/>
    <w:basedOn w:val="817"/>
    <w:link w:val="757"/>
    <w:rPr>
      <w:sz w:val="48"/>
    </w:rPr>
  </w:style>
  <w:style w:type="character" w:styleId="759" w:customStyle="1">
    <w:name w:val="Заголовок 5 Знак"/>
    <w:basedOn w:val="701"/>
    <w:link w:val="693"/>
    <w:rPr>
      <w:rFonts w:ascii="Arial" w:hAnsi="Arial"/>
      <w:b/>
      <w:sz w:val="24"/>
    </w:rPr>
  </w:style>
  <w:style w:type="paragraph" w:styleId="760" w:customStyle="1">
    <w:name w:val="Footnote"/>
    <w:basedOn w:val="688"/>
    <w:link w:val="761"/>
    <w:pPr>
      <w:spacing w:after="40"/>
      <w:widowControl/>
    </w:pPr>
    <w:rPr>
      <w:sz w:val="18"/>
    </w:rPr>
  </w:style>
  <w:style w:type="character" w:styleId="761" w:customStyle="1">
    <w:name w:val="Footnote"/>
    <w:basedOn w:val="701"/>
    <w:link w:val="760"/>
    <w:rPr>
      <w:sz w:val="18"/>
    </w:rPr>
  </w:style>
  <w:style w:type="paragraph" w:styleId="762" w:customStyle="1">
    <w:name w:val="ConsPlusNormal"/>
    <w:link w:val="763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24"/>
    </w:rPr>
  </w:style>
  <w:style w:type="character" w:styleId="763" w:customStyle="1">
    <w:name w:val="ConsPlusNormal"/>
    <w:link w:val="76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64" w:customStyle="1">
    <w:name w:val="Заголовок 1 Знак"/>
    <w:basedOn w:val="701"/>
    <w:link w:val="689"/>
    <w:rPr>
      <w:rFonts w:ascii="Arial" w:hAnsi="Arial"/>
      <w:sz w:val="40"/>
    </w:rPr>
  </w:style>
  <w:style w:type="paragraph" w:styleId="765">
    <w:name w:val="Normal (Web)"/>
    <w:basedOn w:val="688"/>
    <w:link w:val="766"/>
    <w:pPr>
      <w:spacing w:beforeAutospacing="1" w:afterAutospacing="1"/>
      <w:widowControl/>
    </w:pPr>
    <w:rPr>
      <w:sz w:val="24"/>
    </w:rPr>
  </w:style>
  <w:style w:type="character" w:styleId="766" w:customStyle="1">
    <w:name w:val="Обычный (веб) Знак"/>
    <w:basedOn w:val="701"/>
    <w:link w:val="765"/>
    <w:rPr>
      <w:sz w:val="24"/>
    </w:rPr>
  </w:style>
  <w:style w:type="paragraph" w:styleId="767" w:customStyle="1">
    <w:name w:val="Знак концевой сноски1"/>
    <w:basedOn w:val="828"/>
    <w:link w:val="768"/>
    <w:rPr>
      <w:vertAlign w:val="superscript"/>
    </w:rPr>
  </w:style>
  <w:style w:type="character" w:styleId="768">
    <w:name w:val="endnote reference"/>
    <w:basedOn w:val="698"/>
    <w:link w:val="767"/>
    <w:rPr>
      <w:vertAlign w:val="superscript"/>
    </w:rPr>
  </w:style>
  <w:style w:type="paragraph" w:styleId="769" w:customStyle="1">
    <w:name w:val="Heading 1 Char"/>
    <w:basedOn w:val="816"/>
    <w:link w:val="770"/>
    <w:rPr>
      <w:rFonts w:ascii="Arial" w:hAnsi="Arial"/>
      <w:sz w:val="40"/>
    </w:rPr>
  </w:style>
  <w:style w:type="character" w:styleId="770" w:customStyle="1">
    <w:name w:val="Heading 1 Char"/>
    <w:basedOn w:val="817"/>
    <w:link w:val="769"/>
    <w:rPr>
      <w:rFonts w:ascii="Arial" w:hAnsi="Arial"/>
      <w:sz w:val="40"/>
    </w:rPr>
  </w:style>
  <w:style w:type="paragraph" w:styleId="771" w:customStyle="1">
    <w:name w:val="Обычный1"/>
    <w:link w:val="772"/>
    <w:rPr>
      <w:rFonts w:ascii="Times New Roman" w:hAnsi="Times New Roman"/>
    </w:rPr>
  </w:style>
  <w:style w:type="character" w:styleId="772" w:customStyle="1">
    <w:name w:val="Обычный1"/>
    <w:link w:val="771"/>
    <w:rPr>
      <w:rFonts w:ascii="Times New Roman" w:hAnsi="Times New Roman"/>
    </w:rPr>
  </w:style>
  <w:style w:type="paragraph" w:styleId="773" w:customStyle="1">
    <w:name w:val="Гиперссылка1"/>
    <w:link w:val="774"/>
    <w:rPr>
      <w:color w:val="0000ff"/>
      <w:u w:val="single"/>
    </w:rPr>
  </w:style>
  <w:style w:type="character" w:styleId="774">
    <w:name w:val="Hyperlink"/>
    <w:link w:val="773"/>
    <w:rPr>
      <w:color w:val="0000ff"/>
      <w:u w:val="single"/>
    </w:rPr>
  </w:style>
  <w:style w:type="paragraph" w:styleId="775" w:customStyle="1">
    <w:name w:val="Footnote"/>
    <w:link w:val="776"/>
    <w:pPr>
      <w:spacing w:after="40" w:line="240" w:lineRule="auto"/>
    </w:pPr>
    <w:rPr>
      <w:sz w:val="18"/>
    </w:rPr>
  </w:style>
  <w:style w:type="character" w:styleId="776" w:customStyle="1">
    <w:name w:val="Footnote"/>
    <w:link w:val="775"/>
    <w:rPr>
      <w:sz w:val="18"/>
    </w:rPr>
  </w:style>
  <w:style w:type="character" w:styleId="777" w:customStyle="1">
    <w:name w:val="Заголовок 8 Знак"/>
    <w:basedOn w:val="701"/>
    <w:link w:val="696"/>
    <w:rPr>
      <w:rFonts w:ascii="Arial" w:hAnsi="Arial"/>
      <w:i/>
    </w:rPr>
  </w:style>
  <w:style w:type="paragraph" w:styleId="778" w:customStyle="1">
    <w:name w:val="Caption"/>
    <w:basedOn w:val="688"/>
    <w:next w:val="688"/>
    <w:link w:val="779"/>
    <w:pPr>
      <w:spacing w:line="276" w:lineRule="auto"/>
      <w:widowControl/>
    </w:pPr>
    <w:rPr>
      <w:b/>
      <w:color w:val="4f81bd" w:themeColor="accent1"/>
      <w:sz w:val="18"/>
    </w:rPr>
  </w:style>
  <w:style w:type="character" w:styleId="779" w:customStyle="1">
    <w:name w:val="Caption"/>
    <w:basedOn w:val="701"/>
    <w:link w:val="778"/>
    <w:rPr>
      <w:b/>
      <w:color w:val="4f81bd" w:themeColor="accent1"/>
      <w:sz w:val="18"/>
    </w:rPr>
  </w:style>
  <w:style w:type="paragraph" w:styleId="780">
    <w:name w:val="toc 1"/>
    <w:basedOn w:val="688"/>
    <w:next w:val="688"/>
    <w:link w:val="781"/>
    <w:uiPriority w:val="39"/>
    <w:pPr>
      <w:spacing w:after="57"/>
      <w:widowControl/>
    </w:pPr>
  </w:style>
  <w:style w:type="character" w:styleId="781" w:customStyle="1">
    <w:name w:val="Оглавление 1 Знак"/>
    <w:basedOn w:val="701"/>
    <w:link w:val="780"/>
  </w:style>
  <w:style w:type="paragraph" w:styleId="782" w:customStyle="1">
    <w:name w:val="Footer Char"/>
    <w:basedOn w:val="802"/>
    <w:link w:val="783"/>
  </w:style>
  <w:style w:type="character" w:styleId="783" w:customStyle="1">
    <w:name w:val="Footer Char"/>
    <w:basedOn w:val="803"/>
    <w:link w:val="782"/>
  </w:style>
  <w:style w:type="paragraph" w:styleId="784" w:customStyle="1">
    <w:name w:val="Endnote Text Char"/>
    <w:link w:val="785"/>
    <w:rPr>
      <w:sz w:val="20"/>
    </w:rPr>
  </w:style>
  <w:style w:type="character" w:styleId="785" w:customStyle="1">
    <w:name w:val="Endnote Text Char"/>
    <w:link w:val="784"/>
    <w:rPr>
      <w:sz w:val="20"/>
    </w:rPr>
  </w:style>
  <w:style w:type="paragraph" w:styleId="786" w:customStyle="1">
    <w:name w:val="Heading 2 Char"/>
    <w:basedOn w:val="816"/>
    <w:link w:val="787"/>
    <w:rPr>
      <w:rFonts w:ascii="Arial" w:hAnsi="Arial"/>
      <w:sz w:val="34"/>
    </w:rPr>
  </w:style>
  <w:style w:type="character" w:styleId="787" w:customStyle="1">
    <w:name w:val="Heading 2 Char"/>
    <w:basedOn w:val="817"/>
    <w:link w:val="786"/>
    <w:rPr>
      <w:rFonts w:ascii="Arial" w:hAnsi="Arial"/>
      <w:sz w:val="34"/>
    </w:rPr>
  </w:style>
  <w:style w:type="paragraph" w:styleId="788" w:customStyle="1">
    <w:name w:val="Header and Footer"/>
    <w:link w:val="789"/>
    <w:pPr>
      <w:jc w:val="both"/>
      <w:spacing w:line="240" w:lineRule="auto"/>
    </w:pPr>
    <w:rPr>
      <w:rFonts w:ascii="XO Thames" w:hAnsi="XO Thames"/>
      <w:sz w:val="28"/>
    </w:rPr>
  </w:style>
  <w:style w:type="character" w:styleId="789" w:customStyle="1">
    <w:name w:val="Header and Footer"/>
    <w:link w:val="788"/>
    <w:rPr>
      <w:rFonts w:ascii="XO Thames" w:hAnsi="XO Thames"/>
      <w:sz w:val="28"/>
    </w:rPr>
  </w:style>
  <w:style w:type="paragraph" w:styleId="790">
    <w:name w:val="Balloon Text"/>
    <w:basedOn w:val="688"/>
    <w:link w:val="791"/>
    <w:pPr>
      <w:widowControl/>
    </w:pPr>
    <w:rPr>
      <w:rFonts w:ascii="Tahoma" w:hAnsi="Tahoma"/>
      <w:b/>
      <w:sz w:val="16"/>
    </w:rPr>
  </w:style>
  <w:style w:type="character" w:styleId="791" w:customStyle="1">
    <w:name w:val="Текст выноски Знак"/>
    <w:basedOn w:val="701"/>
    <w:link w:val="790"/>
    <w:rPr>
      <w:rFonts w:ascii="Tahoma" w:hAnsi="Tahoma"/>
      <w:b/>
      <w:sz w:val="16"/>
    </w:rPr>
  </w:style>
  <w:style w:type="paragraph" w:styleId="792">
    <w:name w:val="toc 9"/>
    <w:basedOn w:val="688"/>
    <w:next w:val="688"/>
    <w:link w:val="793"/>
    <w:uiPriority w:val="39"/>
    <w:pPr>
      <w:ind w:left="2268"/>
      <w:spacing w:after="57"/>
      <w:widowControl/>
    </w:pPr>
  </w:style>
  <w:style w:type="character" w:styleId="793" w:customStyle="1">
    <w:name w:val="Оглавление 9 Знак"/>
    <w:basedOn w:val="701"/>
    <w:link w:val="792"/>
  </w:style>
  <w:style w:type="paragraph" w:styleId="794" w:customStyle="1">
    <w:name w:val="Выделение1"/>
    <w:basedOn w:val="802"/>
    <w:link w:val="795"/>
    <w:rPr>
      <w:i/>
    </w:rPr>
  </w:style>
  <w:style w:type="character" w:styleId="795" w:customStyle="1">
    <w:name w:val="Выделение1"/>
    <w:basedOn w:val="803"/>
    <w:link w:val="794"/>
    <w:rPr>
      <w:i/>
    </w:rPr>
  </w:style>
  <w:style w:type="paragraph" w:styleId="796">
    <w:name w:val="List Paragraph"/>
    <w:basedOn w:val="688"/>
    <w:link w:val="797"/>
    <w:pPr>
      <w:contextualSpacing/>
      <w:ind w:left="720"/>
      <w:widowControl/>
    </w:pPr>
  </w:style>
  <w:style w:type="character" w:styleId="797" w:customStyle="1">
    <w:name w:val="Абзац списка Знак"/>
    <w:basedOn w:val="701"/>
    <w:link w:val="796"/>
  </w:style>
  <w:style w:type="paragraph" w:styleId="798" w:customStyle="1">
    <w:name w:val="Гиперссылка2"/>
    <w:link w:val="799"/>
    <w:rPr>
      <w:color w:val="0000ff"/>
      <w:u w:val="single"/>
    </w:rPr>
  </w:style>
  <w:style w:type="character" w:styleId="799" w:customStyle="1">
    <w:name w:val="Гиперссылка2"/>
    <w:link w:val="798"/>
    <w:rPr>
      <w:color w:val="0000ff"/>
      <w:u w:val="single"/>
    </w:rPr>
  </w:style>
  <w:style w:type="paragraph" w:styleId="800">
    <w:name w:val="toc 8"/>
    <w:basedOn w:val="688"/>
    <w:next w:val="688"/>
    <w:link w:val="801"/>
    <w:uiPriority w:val="39"/>
    <w:pPr>
      <w:ind w:left="1984"/>
      <w:spacing w:after="57"/>
      <w:widowControl/>
    </w:pPr>
  </w:style>
  <w:style w:type="character" w:styleId="801" w:customStyle="1">
    <w:name w:val="Оглавление 8 Знак"/>
    <w:basedOn w:val="701"/>
    <w:link w:val="800"/>
  </w:style>
  <w:style w:type="paragraph" w:styleId="802" w:customStyle="1">
    <w:name w:val="Основной шрифт абзаца1"/>
    <w:link w:val="803"/>
  </w:style>
  <w:style w:type="character" w:styleId="803" w:customStyle="1">
    <w:name w:val="Основной шрифт абзаца1"/>
    <w:link w:val="802"/>
  </w:style>
  <w:style w:type="paragraph" w:styleId="804" w:customStyle="1">
    <w:name w:val="Endnote"/>
    <w:basedOn w:val="688"/>
    <w:link w:val="805"/>
    <w:rPr>
      <w:sz w:val="20"/>
    </w:rPr>
  </w:style>
  <w:style w:type="character" w:styleId="805" w:customStyle="1">
    <w:name w:val="Endnote"/>
    <w:basedOn w:val="701"/>
    <w:link w:val="804"/>
    <w:rPr>
      <w:sz w:val="20"/>
    </w:rPr>
  </w:style>
  <w:style w:type="paragraph" w:styleId="806" w:customStyle="1">
    <w:name w:val="Intense Quote Char"/>
    <w:link w:val="807"/>
    <w:rPr>
      <w:i/>
    </w:rPr>
  </w:style>
  <w:style w:type="character" w:styleId="807" w:customStyle="1">
    <w:name w:val="Intense Quote Char"/>
    <w:link w:val="806"/>
    <w:rPr>
      <w:i/>
    </w:rPr>
  </w:style>
  <w:style w:type="paragraph" w:styleId="808" w:customStyle="1">
    <w:name w:val="Footer"/>
    <w:basedOn w:val="688"/>
    <w:link w:val="809"/>
    <w:pPr>
      <w:widowControl/>
      <w:tabs>
        <w:tab w:val="center" w:pos="4677" w:leader="none"/>
        <w:tab w:val="right" w:pos="9355" w:leader="none"/>
      </w:tabs>
    </w:pPr>
    <w:rPr>
      <w:b/>
      <w:sz w:val="24"/>
    </w:rPr>
  </w:style>
  <w:style w:type="character" w:styleId="809" w:customStyle="1">
    <w:name w:val="Footer"/>
    <w:basedOn w:val="701"/>
    <w:link w:val="808"/>
    <w:rPr>
      <w:b/>
      <w:sz w:val="24"/>
    </w:rPr>
  </w:style>
  <w:style w:type="paragraph" w:styleId="810" w:customStyle="1">
    <w:name w:val="Знак концевой сноски1"/>
    <w:basedOn w:val="802"/>
    <w:link w:val="811"/>
    <w:rPr>
      <w:vertAlign w:val="superscript"/>
    </w:rPr>
  </w:style>
  <w:style w:type="character" w:styleId="811" w:customStyle="1">
    <w:name w:val="Знак концевой сноски1"/>
    <w:basedOn w:val="803"/>
    <w:link w:val="810"/>
    <w:rPr>
      <w:vertAlign w:val="superscript"/>
    </w:rPr>
  </w:style>
  <w:style w:type="paragraph" w:styleId="812">
    <w:name w:val="toc 5"/>
    <w:basedOn w:val="688"/>
    <w:next w:val="688"/>
    <w:link w:val="813"/>
    <w:uiPriority w:val="39"/>
    <w:pPr>
      <w:ind w:left="1134"/>
      <w:spacing w:after="57"/>
      <w:widowControl/>
    </w:pPr>
  </w:style>
  <w:style w:type="character" w:styleId="813" w:customStyle="1">
    <w:name w:val="Оглавление 5 Знак"/>
    <w:basedOn w:val="701"/>
    <w:link w:val="812"/>
  </w:style>
  <w:style w:type="paragraph" w:styleId="814" w:customStyle="1">
    <w:name w:val="docdata"/>
    <w:basedOn w:val="688"/>
    <w:link w:val="815"/>
    <w:pPr>
      <w:spacing w:beforeAutospacing="1" w:afterAutospacing="1"/>
      <w:widowControl/>
    </w:pPr>
    <w:rPr>
      <w:sz w:val="24"/>
    </w:rPr>
  </w:style>
  <w:style w:type="character" w:styleId="815" w:customStyle="1">
    <w:name w:val="docdata"/>
    <w:basedOn w:val="701"/>
    <w:link w:val="814"/>
    <w:rPr>
      <w:sz w:val="24"/>
    </w:rPr>
  </w:style>
  <w:style w:type="paragraph" w:styleId="816" w:customStyle="1">
    <w:name w:val="Основной шрифт абзаца2"/>
    <w:link w:val="817"/>
  </w:style>
  <w:style w:type="character" w:styleId="817" w:customStyle="1">
    <w:name w:val="Основной шрифт абзаца2"/>
    <w:link w:val="816"/>
  </w:style>
  <w:style w:type="paragraph" w:styleId="818" w:customStyle="1">
    <w:name w:val="Гиперссылка1"/>
    <w:link w:val="819"/>
    <w:rPr>
      <w:color w:val="0000ff"/>
      <w:u w:val="single"/>
    </w:rPr>
  </w:style>
  <w:style w:type="character" w:styleId="819" w:customStyle="1">
    <w:name w:val="Гиперссылка1"/>
    <w:link w:val="818"/>
    <w:rPr>
      <w:color w:val="0000ff"/>
      <w:u w:val="single"/>
    </w:rPr>
  </w:style>
  <w:style w:type="paragraph" w:styleId="820" w:customStyle="1">
    <w:name w:val="Замещающий текст1"/>
    <w:basedOn w:val="802"/>
    <w:link w:val="821"/>
    <w:rPr>
      <w:color w:val="808080"/>
    </w:rPr>
  </w:style>
  <w:style w:type="character" w:styleId="821" w:customStyle="1">
    <w:name w:val="Замещающий текст1"/>
    <w:basedOn w:val="803"/>
    <w:link w:val="820"/>
    <w:rPr>
      <w:color w:val="808080"/>
    </w:rPr>
  </w:style>
  <w:style w:type="paragraph" w:styleId="822" w:customStyle="1">
    <w:name w:val="Знак сноски1"/>
    <w:basedOn w:val="802"/>
    <w:link w:val="823"/>
    <w:rPr>
      <w:vertAlign w:val="superscript"/>
    </w:rPr>
  </w:style>
  <w:style w:type="character" w:styleId="823" w:customStyle="1">
    <w:name w:val="Знак сноски1"/>
    <w:basedOn w:val="803"/>
    <w:link w:val="822"/>
    <w:rPr>
      <w:vertAlign w:val="superscript"/>
    </w:rPr>
  </w:style>
  <w:style w:type="paragraph" w:styleId="824" w:customStyle="1">
    <w:name w:val="Знак сноски2"/>
    <w:basedOn w:val="828"/>
    <w:link w:val="825"/>
    <w:rPr>
      <w:vertAlign w:val="superscript"/>
    </w:rPr>
  </w:style>
  <w:style w:type="character" w:styleId="825">
    <w:name w:val="footnote reference"/>
    <w:basedOn w:val="698"/>
    <w:link w:val="824"/>
    <w:rPr>
      <w:vertAlign w:val="superscript"/>
    </w:rPr>
  </w:style>
  <w:style w:type="paragraph" w:styleId="826">
    <w:name w:val="Subtitle"/>
    <w:basedOn w:val="688"/>
    <w:next w:val="688"/>
    <w:link w:val="827"/>
    <w:uiPriority w:val="11"/>
    <w:qFormat/>
    <w:pPr>
      <w:spacing w:before="200" w:after="200"/>
      <w:widowControl/>
    </w:pPr>
    <w:rPr>
      <w:sz w:val="24"/>
    </w:rPr>
  </w:style>
  <w:style w:type="character" w:styleId="827" w:customStyle="1">
    <w:name w:val="Подзаголовок Знак"/>
    <w:basedOn w:val="701"/>
    <w:link w:val="826"/>
    <w:rPr>
      <w:sz w:val="24"/>
    </w:rPr>
  </w:style>
  <w:style w:type="paragraph" w:styleId="828" w:customStyle="1">
    <w:name w:val="Основной шрифт абзаца3"/>
    <w:link w:val="829"/>
  </w:style>
  <w:style w:type="paragraph" w:styleId="829" w:customStyle="1">
    <w:name w:val="Endnote"/>
    <w:link w:val="830"/>
    <w:pPr>
      <w:spacing w:after="0" w:line="240" w:lineRule="auto"/>
    </w:pPr>
    <w:rPr>
      <w:sz w:val="20"/>
    </w:rPr>
  </w:style>
  <w:style w:type="character" w:styleId="830" w:customStyle="1">
    <w:name w:val="Endnote"/>
    <w:link w:val="829"/>
    <w:rPr>
      <w:sz w:val="20"/>
    </w:rPr>
  </w:style>
  <w:style w:type="paragraph" w:styleId="831">
    <w:name w:val="Title"/>
    <w:basedOn w:val="688"/>
    <w:next w:val="688"/>
    <w:link w:val="832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32" w:customStyle="1">
    <w:name w:val="Название Знак"/>
    <w:basedOn w:val="701"/>
    <w:link w:val="831"/>
    <w:rPr>
      <w:sz w:val="48"/>
    </w:rPr>
  </w:style>
  <w:style w:type="character" w:styleId="833" w:customStyle="1">
    <w:name w:val="Заголовок 4 Знак"/>
    <w:basedOn w:val="701"/>
    <w:link w:val="692"/>
    <w:rPr>
      <w:rFonts w:ascii="Arial" w:hAnsi="Arial"/>
      <w:b/>
      <w:sz w:val="26"/>
    </w:rPr>
  </w:style>
  <w:style w:type="paragraph" w:styleId="834">
    <w:name w:val="TOC Heading"/>
    <w:link w:val="835"/>
  </w:style>
  <w:style w:type="character" w:styleId="835" w:customStyle="1">
    <w:name w:val="Заголовок оглавления Знак"/>
    <w:link w:val="834"/>
  </w:style>
  <w:style w:type="paragraph" w:styleId="836" w:customStyle="1">
    <w:name w:val="Subtitle Char"/>
    <w:basedOn w:val="816"/>
    <w:link w:val="837"/>
    <w:rPr>
      <w:sz w:val="24"/>
    </w:rPr>
  </w:style>
  <w:style w:type="character" w:styleId="837" w:customStyle="1">
    <w:name w:val="Subtitle Char"/>
    <w:basedOn w:val="817"/>
    <w:link w:val="836"/>
    <w:rPr>
      <w:sz w:val="24"/>
    </w:rPr>
  </w:style>
  <w:style w:type="character" w:styleId="838" w:customStyle="1">
    <w:name w:val="Заголовок 2 Знак"/>
    <w:basedOn w:val="701"/>
    <w:link w:val="690"/>
    <w:rPr>
      <w:rFonts w:ascii="Arial" w:hAnsi="Arial"/>
      <w:sz w:val="34"/>
    </w:rPr>
  </w:style>
  <w:style w:type="paragraph" w:styleId="839" w:customStyle="1">
    <w:name w:val="Обычный1"/>
    <w:link w:val="840"/>
    <w:rPr>
      <w:rFonts w:ascii="Times New Roman" w:hAnsi="Times New Roman"/>
    </w:rPr>
  </w:style>
  <w:style w:type="character" w:styleId="840" w:customStyle="1">
    <w:name w:val="Обычный1"/>
    <w:link w:val="839"/>
    <w:rPr>
      <w:rFonts w:ascii="Times New Roman" w:hAnsi="Times New Roman"/>
    </w:rPr>
  </w:style>
  <w:style w:type="paragraph" w:styleId="841">
    <w:name w:val="Body Text"/>
    <w:basedOn w:val="688"/>
    <w:link w:val="842"/>
    <w:pPr>
      <w:ind w:left="318" w:firstLine="707"/>
      <w:jc w:val="both"/>
      <w:widowControl/>
    </w:pPr>
    <w:rPr>
      <w:sz w:val="28"/>
    </w:rPr>
  </w:style>
  <w:style w:type="character" w:styleId="842" w:customStyle="1">
    <w:name w:val="Основной текст Знак"/>
    <w:basedOn w:val="701"/>
    <w:link w:val="841"/>
    <w:rPr>
      <w:sz w:val="28"/>
    </w:rPr>
  </w:style>
  <w:style w:type="character" w:styleId="843" w:customStyle="1">
    <w:name w:val="Заголовок 6 Знак"/>
    <w:basedOn w:val="701"/>
    <w:link w:val="694"/>
    <w:rPr>
      <w:rFonts w:ascii="Arial" w:hAnsi="Arial"/>
      <w:b/>
    </w:rPr>
  </w:style>
  <w:style w:type="table" w:styleId="844" w:customStyle="1">
    <w:name w:val="Bordered &amp; Lined - Accent 6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Bordered &amp; Lined - Accent 4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Bordered &amp; Lined - Accent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2 - Accent 4"/>
    <w:basedOn w:val="699"/>
    <w:pPr>
      <w:spacing w:after="0" w:line="240" w:lineRule="auto"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1 Light - Accent 2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6 Colorful - Accent 6"/>
    <w:basedOn w:val="699"/>
    <w:pPr>
      <w:spacing w:after="0" w:line="240" w:lineRule="auto"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5 Dark - Accent 4"/>
    <w:basedOn w:val="699"/>
    <w:pPr>
      <w:spacing w:after="0" w:line="240" w:lineRule="auto"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6 Colorful - Accent 5"/>
    <w:basedOn w:val="699"/>
    <w:pPr>
      <w:spacing w:after="0" w:line="240" w:lineRule="auto"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Grid Table 7 Colorful"/>
    <w:basedOn w:val="699"/>
    <w:pPr>
      <w:spacing w:after="0" w:line="240" w:lineRule="auto"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ned - Accent 4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- Accent 3"/>
    <w:basedOn w:val="699"/>
    <w:pPr>
      <w:spacing w:after="0" w:line="240" w:lineRule="auto"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4 - Accent 2"/>
    <w:basedOn w:val="699"/>
    <w:pPr>
      <w:spacing w:after="0" w:line="240" w:lineRule="auto"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ned - Accent 1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Grid Table 1 Light - Accent 4"/>
    <w:basedOn w:val="699"/>
    <w:pPr>
      <w:spacing w:after="0" w:line="240" w:lineRule="auto"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5 Dark"/>
    <w:basedOn w:val="699"/>
    <w:pPr>
      <w:spacing w:after="0" w:line="240" w:lineRule="auto"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 - Accent 5"/>
    <w:basedOn w:val="699"/>
    <w:pPr>
      <w:spacing w:after="0" w:line="240" w:lineRule="auto"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Grid Table 6 Colorful - Accent 2"/>
    <w:basedOn w:val="699"/>
    <w:pPr>
      <w:spacing w:after="0" w:line="240" w:lineRule="auto"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2 - Accent 2"/>
    <w:basedOn w:val="699"/>
    <w:pPr>
      <w:spacing w:after="0" w:line="240" w:lineRule="auto"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Grid Table 1 Light"/>
    <w:basedOn w:val="699"/>
    <w:pPr>
      <w:spacing w:after="0" w:line="240" w:lineRule="auto"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Grid Table 5 Dark- Accent 1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ned - Accent 5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Grid Table 4 - Accent 6"/>
    <w:basedOn w:val="699"/>
    <w:pPr>
      <w:spacing w:after="0" w:line="240" w:lineRule="auto"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Grid Table 6 Colorful - Accent 1"/>
    <w:basedOn w:val="699"/>
    <w:pPr>
      <w:spacing w:after="0" w:line="240" w:lineRule="auto"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Grid Table 3"/>
    <w:basedOn w:val="699"/>
    <w:pPr>
      <w:spacing w:after="0" w:line="240" w:lineRule="auto"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Bordered - Accent 1"/>
    <w:basedOn w:val="699"/>
    <w:pPr>
      <w:spacing w:after="0" w:line="240" w:lineRule="auto"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5 Dark - Accent 1"/>
    <w:basedOn w:val="699"/>
    <w:pPr>
      <w:spacing w:after="0" w:line="240" w:lineRule="auto"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Grid Table 2 - Accent 5"/>
    <w:basedOn w:val="699"/>
    <w:pPr>
      <w:spacing w:after="0" w:line="240" w:lineRule="auto"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Grid Table 6 Colorful - Accent 6"/>
    <w:basedOn w:val="699"/>
    <w:pPr>
      <w:spacing w:after="0" w:line="240" w:lineRule="auto"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Grid Table 3 - Accent 3"/>
    <w:basedOn w:val="699"/>
    <w:pPr>
      <w:spacing w:after="0" w:line="240" w:lineRule="auto"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3 - Accent 4"/>
    <w:basedOn w:val="699"/>
    <w:pPr>
      <w:spacing w:after="0" w:line="240" w:lineRule="auto"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Grid Table 3 - Accent 1"/>
    <w:basedOn w:val="699"/>
    <w:pPr>
      <w:spacing w:after="0" w:line="240" w:lineRule="auto"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Bordered - Accent 2"/>
    <w:basedOn w:val="699"/>
    <w:pPr>
      <w:spacing w:after="0" w:line="240" w:lineRule="auto"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Bordered"/>
    <w:basedOn w:val="699"/>
    <w:pPr>
      <w:spacing w:after="0" w:line="240" w:lineRule="auto"/>
    </w:pPr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3 - Accent 1"/>
    <w:basedOn w:val="699"/>
    <w:pPr>
      <w:spacing w:after="0" w:line="240" w:lineRule="auto"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4 - Accent 5"/>
    <w:basedOn w:val="699"/>
    <w:pPr>
      <w:spacing w:after="0" w:line="240" w:lineRule="auto"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Grid Table 4 - Accent 2"/>
    <w:basedOn w:val="699"/>
    <w:pPr>
      <w:spacing w:after="0" w:line="240" w:lineRule="auto"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Grid Table 5 Dark- Accent 4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Plain Table 3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3 - Accent 6"/>
    <w:basedOn w:val="699"/>
    <w:pPr>
      <w:spacing w:after="0" w:line="240" w:lineRule="auto"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7 Colorful - Accent 2"/>
    <w:basedOn w:val="699"/>
    <w:pPr>
      <w:spacing w:after="0" w:line="240" w:lineRule="auto"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Grid Table 1 Light - Accent 6"/>
    <w:basedOn w:val="699"/>
    <w:pPr>
      <w:spacing w:after="0" w:line="240" w:lineRule="auto"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Grid Table 7 Colorful - Accent 1"/>
    <w:basedOn w:val="699"/>
    <w:pPr>
      <w:spacing w:after="0" w:line="240" w:lineRule="auto"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Grid Table 6 Colorful - Accent 3"/>
    <w:basedOn w:val="699"/>
    <w:pPr>
      <w:spacing w:after="0" w:line="240" w:lineRule="auto"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Grid Table 7 Colorful - Accent 2"/>
    <w:basedOn w:val="699"/>
    <w:pPr>
      <w:spacing w:after="0" w:line="240" w:lineRule="auto"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ned - Accent 6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7 Colorful - Accent 4"/>
    <w:basedOn w:val="699"/>
    <w:pPr>
      <w:spacing w:after="0" w:line="240" w:lineRule="auto"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Grid Table 4 - Accent 1"/>
    <w:basedOn w:val="699"/>
    <w:pPr>
      <w:spacing w:after="0" w:line="240" w:lineRule="auto"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List Table 7 Colorful - Accent 1"/>
    <w:basedOn w:val="699"/>
    <w:pPr>
      <w:spacing w:after="0" w:line="240" w:lineRule="auto"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st Table 1 Light - Accent 5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Plain Table 1"/>
    <w:basedOn w:val="69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4 - Accent 4"/>
    <w:basedOn w:val="699"/>
    <w:pPr>
      <w:spacing w:after="0" w:line="240" w:lineRule="auto"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st Table 1 Light - Accent 1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6 Colorful - Accent 2"/>
    <w:basedOn w:val="699"/>
    <w:pPr>
      <w:spacing w:after="0" w:line="240" w:lineRule="auto"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6 Colorful - Accent 1"/>
    <w:basedOn w:val="699"/>
    <w:pPr>
      <w:spacing w:after="0" w:line="240" w:lineRule="auto"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List Table 1 Light - Accent 6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List Table 4 - Accent 6"/>
    <w:basedOn w:val="699"/>
    <w:pPr>
      <w:spacing w:after="0" w:line="240" w:lineRule="auto"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Grid Table 4 - Accent 5"/>
    <w:basedOn w:val="699"/>
    <w:pPr>
      <w:spacing w:after="0" w:line="240" w:lineRule="auto"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Grid Table 7 Colorful - Accent 3"/>
    <w:basedOn w:val="699"/>
    <w:pPr>
      <w:spacing w:after="0" w:line="240" w:lineRule="auto"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List Table 2 - Accent 6"/>
    <w:basedOn w:val="699"/>
    <w:pPr>
      <w:spacing w:after="0" w:line="240" w:lineRule="auto"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List Table 6 Colorful - Accent 3"/>
    <w:basedOn w:val="699"/>
    <w:pPr>
      <w:spacing w:after="0" w:line="240" w:lineRule="auto"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Grid Table 2 - Accent 1"/>
    <w:basedOn w:val="699"/>
    <w:pPr>
      <w:spacing w:after="0" w:line="240" w:lineRule="auto"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Grid Table 5 Dark - Accent 3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List Table 7 Colorful - Accent 6"/>
    <w:basedOn w:val="699"/>
    <w:pPr>
      <w:spacing w:after="0" w:line="240" w:lineRule="auto"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List Table 7 Colorful"/>
    <w:basedOn w:val="699"/>
    <w:pPr>
      <w:spacing w:after="0" w:line="240" w:lineRule="auto"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List Table 3 - Accent 5"/>
    <w:basedOn w:val="699"/>
    <w:pPr>
      <w:spacing w:after="0" w:line="240" w:lineRule="auto"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Grid Table 4"/>
    <w:basedOn w:val="699"/>
    <w:pPr>
      <w:spacing w:after="0" w:line="240" w:lineRule="auto"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Grid Table 7 Colorful - Accent 5"/>
    <w:basedOn w:val="699"/>
    <w:pPr>
      <w:spacing w:after="0" w:line="240" w:lineRule="auto"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List Table 2"/>
    <w:basedOn w:val="699"/>
    <w:pPr>
      <w:spacing w:after="0" w:line="240" w:lineRule="auto"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Grid Table 2"/>
    <w:basedOn w:val="699"/>
    <w:pPr>
      <w:spacing w:after="0" w:line="240" w:lineRule="auto"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Grid Table 2 - Accent 3"/>
    <w:basedOn w:val="699"/>
    <w:pPr>
      <w:spacing w:after="0" w:line="240" w:lineRule="auto"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List Table 5 Dark - Accent 6"/>
    <w:basedOn w:val="699"/>
    <w:pPr>
      <w:spacing w:after="0" w:line="240" w:lineRule="auto"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Grid Table 4 - Accent 3"/>
    <w:basedOn w:val="699"/>
    <w:pPr>
      <w:spacing w:after="0" w:line="240" w:lineRule="auto"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List Table 2 - Accent 4"/>
    <w:basedOn w:val="699"/>
    <w:pPr>
      <w:spacing w:after="0" w:line="240" w:lineRule="auto"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List Table 1 Light - Accent 3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List Table 2 - Accent 3"/>
    <w:basedOn w:val="699"/>
    <w:pPr>
      <w:spacing w:after="0" w:line="240" w:lineRule="auto"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Grid Table 5 Dark - Accent 2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Bordered - Accent 6"/>
    <w:basedOn w:val="699"/>
    <w:pPr>
      <w:spacing w:after="0" w:line="240" w:lineRule="auto"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Grid Table 3 - Accent 6"/>
    <w:basedOn w:val="699"/>
    <w:pPr>
      <w:spacing w:after="0" w:line="240" w:lineRule="auto"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>
    <w:name w:val="Table Grid"/>
    <w:basedOn w:val="69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Grid Table 6 Colorful - Accent 5"/>
    <w:basedOn w:val="699"/>
    <w:pPr>
      <w:spacing w:after="0" w:line="240" w:lineRule="auto"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4" w:customStyle="1">
    <w:name w:val="Grid Table 6 Colorful - Accent 4"/>
    <w:basedOn w:val="699"/>
    <w:pPr>
      <w:spacing w:after="0" w:line="240" w:lineRule="auto"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Lined - Accent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Grid Table 4 - Accent 4"/>
    <w:basedOn w:val="699"/>
    <w:pPr>
      <w:spacing w:after="0" w:line="240" w:lineRule="auto"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 w:customStyle="1">
    <w:name w:val="Bordered &amp; Lined - Accent 2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 w:customStyle="1">
    <w:name w:val="Table Grid Light"/>
    <w:basedOn w:val="69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9" w:customStyle="1">
    <w:name w:val="List Table 2 - Accent 1"/>
    <w:basedOn w:val="699"/>
    <w:pPr>
      <w:spacing w:after="0" w:line="240" w:lineRule="auto"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List Table 1 Light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List Table 3"/>
    <w:basedOn w:val="69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 w:customStyle="1">
    <w:name w:val="List Table 2 - Accent 5"/>
    <w:basedOn w:val="699"/>
    <w:pPr>
      <w:spacing w:after="0" w:line="240" w:lineRule="auto"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 w:customStyle="1">
    <w:name w:val="Lined - Accent 3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4" w:customStyle="1">
    <w:name w:val="Grid Table 2 - Accent 6"/>
    <w:basedOn w:val="699"/>
    <w:pPr>
      <w:spacing w:after="0" w:line="240" w:lineRule="auto"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 w:customStyle="1">
    <w:name w:val="Grid Table 1 Light - Accent 3"/>
    <w:basedOn w:val="699"/>
    <w:pPr>
      <w:spacing w:after="0" w:line="240" w:lineRule="auto"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 w:customStyle="1">
    <w:name w:val="Grid Table 7 Colorful - Accent 6"/>
    <w:basedOn w:val="699"/>
    <w:pPr>
      <w:spacing w:after="0" w:line="240" w:lineRule="auto"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7" w:customStyle="1">
    <w:name w:val="Plain Table 2"/>
    <w:basedOn w:val="69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Grid Table 5 Dark - Accent 6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List Table 7 Colorful - Accent 5"/>
    <w:basedOn w:val="699"/>
    <w:pPr>
      <w:spacing w:after="0" w:line="240" w:lineRule="auto"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Lined - Accent 2"/>
    <w:basedOn w:val="699"/>
    <w:pPr>
      <w:spacing w:after="0" w:line="240" w:lineRule="auto"/>
    </w:pPr>
    <w:rPr>
      <w:color w:val="404040"/>
      <w:sz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41" w:customStyle="1">
    <w:name w:val="Bordered &amp; Lined - Accent 1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List Table 6 Colorful"/>
    <w:basedOn w:val="699"/>
    <w:pPr>
      <w:spacing w:after="0" w:line="240" w:lineRule="auto"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 w:customStyle="1">
    <w:name w:val="Grid Table 1 Light - Accent 1"/>
    <w:basedOn w:val="699"/>
    <w:pPr>
      <w:spacing w:after="0" w:line="240" w:lineRule="auto"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Grid Table 5 Dark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List Table 6 Colorful - Accent 4"/>
    <w:basedOn w:val="699"/>
    <w:pPr>
      <w:spacing w:after="0" w:line="240" w:lineRule="auto"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Bordered &amp; Lined - Accent 3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Grid Table 1 Light - Accent 5"/>
    <w:basedOn w:val="699"/>
    <w:pPr>
      <w:spacing w:after="0" w:line="240" w:lineRule="auto"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List Table 5 Dark - Accent 2"/>
    <w:basedOn w:val="699"/>
    <w:pPr>
      <w:spacing w:after="0" w:line="240" w:lineRule="auto"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Grid Table 2 - Accent 2"/>
    <w:basedOn w:val="699"/>
    <w:pPr>
      <w:spacing w:after="0" w:line="240" w:lineRule="auto"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List Table 4"/>
    <w:basedOn w:val="69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 w:customStyle="1">
    <w:name w:val="Plain Table 4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2" w:customStyle="1">
    <w:name w:val="Grid Table 3 - Accent 4"/>
    <w:basedOn w:val="699"/>
    <w:pPr>
      <w:spacing w:after="0" w:line="240" w:lineRule="auto"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 w:customStyle="1">
    <w:name w:val="Bordered &amp; Lined - Accent 5"/>
    <w:basedOn w:val="699"/>
    <w:pPr>
      <w:spacing w:after="0" w:line="240" w:lineRule="auto"/>
    </w:pPr>
    <w:rPr>
      <w:color w:val="404040"/>
      <w:sz w:val="20"/>
    </w:rPr>
    <w:tblPr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 w:customStyle="1">
    <w:name w:val="Grid Table 6 Colorful"/>
    <w:basedOn w:val="699"/>
    <w:pPr>
      <w:spacing w:after="0" w:line="240" w:lineRule="auto"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 w:customStyle="1">
    <w:name w:val="Grid Table 7 Colorful - Accent 4"/>
    <w:basedOn w:val="699"/>
    <w:pPr>
      <w:spacing w:after="0" w:line="240" w:lineRule="auto"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 w:customStyle="1">
    <w:name w:val="List Table 3 - Accent 3"/>
    <w:basedOn w:val="699"/>
    <w:pPr>
      <w:spacing w:after="0" w:line="240" w:lineRule="auto"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 w:customStyle="1">
    <w:name w:val="Plain Table 5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8" w:customStyle="1">
    <w:name w:val="List Table 1 Light - Accent 4"/>
    <w:basedOn w:val="69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Bordered - Accent 4"/>
    <w:basedOn w:val="699"/>
    <w:pPr>
      <w:spacing w:after="0" w:line="240" w:lineRule="auto"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List Table 3 - Accent 2"/>
    <w:basedOn w:val="699"/>
    <w:pPr>
      <w:spacing w:after="0" w:line="240" w:lineRule="auto"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List Table 4 - Accent 1"/>
    <w:basedOn w:val="699"/>
    <w:pPr>
      <w:spacing w:after="0" w:line="240" w:lineRule="auto"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Grid Table 1 Light - Accent 2"/>
    <w:basedOn w:val="699"/>
    <w:pPr>
      <w:spacing w:after="0" w:line="240" w:lineRule="auto"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Grid Table 3 - Accent 5"/>
    <w:basedOn w:val="699"/>
    <w:pPr>
      <w:spacing w:after="0" w:line="240" w:lineRule="auto"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Grid Table 5 Dark - Accent 5"/>
    <w:basedOn w:val="699"/>
    <w:pPr>
      <w:spacing w:after="0" w:line="240" w:lineRule="auto"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List Table 4 - Accent 3"/>
    <w:basedOn w:val="699"/>
    <w:pPr>
      <w:spacing w:after="0" w:line="240" w:lineRule="auto"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List Table 5 Dark - Accent 3"/>
    <w:basedOn w:val="699"/>
    <w:pPr>
      <w:spacing w:after="0" w:line="240" w:lineRule="auto"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List Table 7 Colorful - Accent 3"/>
    <w:basedOn w:val="699"/>
    <w:pPr>
      <w:spacing w:after="0" w:line="240" w:lineRule="auto"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List Table 5 Dark - Accent 5"/>
    <w:basedOn w:val="699"/>
    <w:pPr>
      <w:spacing w:after="0" w:line="240" w:lineRule="auto"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Grid Table 3 - Accent 2"/>
    <w:basedOn w:val="699"/>
    <w:pPr>
      <w:spacing w:after="0" w:line="240" w:lineRule="auto"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BA75-1635-44D8-9E00-345F6E44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77</cp:revision>
  <dcterms:created xsi:type="dcterms:W3CDTF">2024-10-28T11:28:00Z</dcterms:created>
  <dcterms:modified xsi:type="dcterms:W3CDTF">2025-09-29T12:22:59Z</dcterms:modified>
</cp:coreProperties>
</file>